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2A5565">
      <w:pPr>
        <w:rPr>
          <w:lang w:val="en-US"/>
        </w:rPr>
      </w:pPr>
      <w:r w:rsidRPr="00451FB0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93345</wp:posOffset>
            </wp:positionV>
            <wp:extent cx="7813675" cy="1586865"/>
            <wp:effectExtent l="19050" t="0" r="0" b="0"/>
            <wp:wrapNone/>
            <wp:docPr id="2" name="Picture 2" descr="EnergyBands_Blue_hor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Bands_Blue_horz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2A5565" w:rsidRPr="00451FB0" w:rsidRDefault="00451FB0" w:rsidP="002A5565">
      <w:pPr>
        <w:rPr>
          <w:b/>
          <w:color w:val="FFFFFF" w:themeColor="background1"/>
          <w:sz w:val="44"/>
          <w:lang w:val="en-US"/>
        </w:rPr>
      </w:pPr>
      <w:r>
        <w:rPr>
          <w:b/>
          <w:color w:val="FFFFFF" w:themeColor="background1"/>
          <w:sz w:val="44"/>
          <w:lang w:val="en-US"/>
        </w:rPr>
        <w:t>Quarterly Newsletter</w:t>
      </w:r>
    </w:p>
    <w:p w:rsidR="004128DD" w:rsidRPr="00451FB0" w:rsidRDefault="002A5565" w:rsidP="002A5565">
      <w:pPr>
        <w:rPr>
          <w:sz w:val="18"/>
          <w:lang w:val="en-US"/>
        </w:rPr>
      </w:pPr>
      <w:r w:rsidRPr="00451FB0">
        <w:rPr>
          <w:b/>
          <w:color w:val="FFFFFF" w:themeColor="background1"/>
          <w:sz w:val="52"/>
          <w:lang w:val="en-US"/>
        </w:rPr>
        <w:t>Microsoft Support Lifecycle</w:t>
      </w: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4128DD" w:rsidRPr="00451FB0" w:rsidRDefault="004128DD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DA4A38" w:rsidRPr="00451FB0" w:rsidRDefault="00DA4A38">
      <w:pPr>
        <w:rPr>
          <w:lang w:val="en-US"/>
        </w:rPr>
      </w:pPr>
    </w:p>
    <w:p w:rsidR="00A65AC6" w:rsidRPr="00451FB0" w:rsidRDefault="00A65AC6" w:rsidP="00DA4A3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Wednesday 17 December 2008</w:t>
      </w:r>
    </w:p>
    <w:p w:rsidR="00DA4A38" w:rsidRPr="00451FB0" w:rsidRDefault="00DA4A38" w:rsidP="00DA4A38">
      <w:pPr>
        <w:jc w:val="right"/>
        <w:rPr>
          <w:b/>
          <w:bCs/>
          <w:sz w:val="20"/>
          <w:lang w:val="en-US"/>
        </w:rPr>
      </w:pPr>
      <w:r w:rsidRPr="00451FB0">
        <w:rPr>
          <w:b/>
          <w:bCs/>
          <w:sz w:val="20"/>
          <w:lang w:val="en-US"/>
        </w:rPr>
        <w:t xml:space="preserve">Version </w:t>
      </w:r>
      <w:r w:rsidR="002A5565" w:rsidRPr="00451FB0">
        <w:rPr>
          <w:b/>
          <w:bCs/>
          <w:sz w:val="20"/>
          <w:lang w:val="en-US"/>
        </w:rPr>
        <w:t>1.0</w:t>
      </w:r>
    </w:p>
    <w:p w:rsidR="00DA4A38" w:rsidRPr="00451FB0" w:rsidRDefault="00DA4A38" w:rsidP="00DA4A38">
      <w:pPr>
        <w:jc w:val="right"/>
        <w:rPr>
          <w:b/>
          <w:bCs/>
          <w:lang w:val="en-US"/>
        </w:rPr>
      </w:pPr>
    </w:p>
    <w:p w:rsidR="00A24B3D" w:rsidRPr="00451FB0" w:rsidRDefault="00A24B3D">
      <w:pPr>
        <w:spacing w:after="200" w:line="276" w:lineRule="auto"/>
        <w:rPr>
          <w:lang w:val="en-US"/>
        </w:rPr>
      </w:pPr>
      <w:r w:rsidRPr="00451FB0">
        <w:rPr>
          <w:lang w:val="en-US"/>
        </w:rPr>
        <w:br w:type="page"/>
      </w:r>
    </w:p>
    <w:p w:rsidR="003734AA" w:rsidRPr="00451FB0" w:rsidRDefault="00451FB0" w:rsidP="003734AA">
      <w:pPr>
        <w:pStyle w:val="Titre3"/>
        <w:jc w:val="center"/>
      </w:pPr>
      <w:r>
        <w:lastRenderedPageBreak/>
        <w:t>Contents</w:t>
      </w:r>
    </w:p>
    <w:p w:rsidR="003872C9" w:rsidRPr="00451FB0" w:rsidRDefault="003872C9" w:rsidP="003872C9">
      <w:pPr>
        <w:rPr>
          <w:lang w:val="en-US"/>
        </w:rPr>
      </w:pPr>
    </w:p>
    <w:p w:rsidR="003872C9" w:rsidRPr="00451FB0" w:rsidRDefault="003872C9" w:rsidP="003872C9">
      <w:pPr>
        <w:rPr>
          <w:lang w:val="en-US"/>
        </w:rPr>
      </w:pPr>
    </w:p>
    <w:p w:rsidR="000072B1" w:rsidRPr="00A65AC6" w:rsidRDefault="00CD4EE3">
      <w:pPr>
        <w:pStyle w:val="TM1"/>
        <w:tabs>
          <w:tab w:val="right" w:leader="dot" w:pos="10457"/>
        </w:tabs>
        <w:rPr>
          <w:rFonts w:eastAsiaTheme="minorEastAsia"/>
          <w:noProof/>
          <w:lang w:val="en-US" w:eastAsia="fr-FR"/>
        </w:rPr>
      </w:pPr>
      <w:r w:rsidRPr="00451FB0">
        <w:rPr>
          <w:lang w:val="en-US"/>
        </w:rPr>
        <w:fldChar w:fldCharType="begin"/>
      </w:r>
      <w:r w:rsidR="003734AA" w:rsidRPr="00451FB0">
        <w:rPr>
          <w:lang w:val="en-US"/>
        </w:rPr>
        <w:instrText xml:space="preserve"> TOC \o "1-2" \u </w:instrText>
      </w:r>
      <w:r w:rsidRPr="00451FB0">
        <w:rPr>
          <w:lang w:val="en-US"/>
        </w:rPr>
        <w:fldChar w:fldCharType="separate"/>
      </w:r>
      <w:r w:rsidR="000072B1" w:rsidRPr="00811641">
        <w:rPr>
          <w:noProof/>
          <w:lang w:val="en-US"/>
        </w:rPr>
        <w:t>Overview</w:t>
      </w:r>
      <w:r w:rsidR="000072B1" w:rsidRPr="00A65AC6">
        <w:rPr>
          <w:noProof/>
          <w:lang w:val="en-US"/>
        </w:rPr>
        <w:tab/>
      </w:r>
      <w:r>
        <w:rPr>
          <w:noProof/>
        </w:rPr>
        <w:fldChar w:fldCharType="begin"/>
      </w:r>
      <w:r w:rsidR="000072B1" w:rsidRPr="00A65AC6">
        <w:rPr>
          <w:noProof/>
          <w:lang w:val="en-US"/>
        </w:rPr>
        <w:instrText xml:space="preserve"> PAGEREF _Toc217271029 \h </w:instrText>
      </w:r>
      <w:r>
        <w:rPr>
          <w:noProof/>
        </w:rPr>
      </w:r>
      <w:r>
        <w:rPr>
          <w:noProof/>
        </w:rPr>
        <w:fldChar w:fldCharType="separate"/>
      </w:r>
      <w:r w:rsidR="000072B1" w:rsidRPr="00A65AC6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0072B1" w:rsidRPr="00A65AC6" w:rsidRDefault="000072B1">
      <w:pPr>
        <w:pStyle w:val="TM1"/>
        <w:tabs>
          <w:tab w:val="right" w:leader="dot" w:pos="10457"/>
        </w:tabs>
        <w:rPr>
          <w:rFonts w:eastAsiaTheme="minorEastAsia"/>
          <w:noProof/>
          <w:lang w:val="en-US" w:eastAsia="fr-FR"/>
        </w:rPr>
      </w:pPr>
      <w:r w:rsidRPr="00811641">
        <w:rPr>
          <w:noProof/>
          <w:lang w:val="en-US"/>
        </w:rPr>
        <w:t>What’s new</w:t>
      </w:r>
      <w:r w:rsidRPr="00A65AC6">
        <w:rPr>
          <w:noProof/>
          <w:lang w:val="en-US"/>
        </w:rPr>
        <w:tab/>
      </w:r>
      <w:r w:rsidR="00CD4EE3">
        <w:rPr>
          <w:noProof/>
        </w:rPr>
        <w:fldChar w:fldCharType="begin"/>
      </w:r>
      <w:r w:rsidRPr="00A65AC6">
        <w:rPr>
          <w:noProof/>
          <w:lang w:val="en-US"/>
        </w:rPr>
        <w:instrText xml:space="preserve"> PAGEREF _Toc217271030 \h </w:instrText>
      </w:r>
      <w:r w:rsidR="00CD4EE3">
        <w:rPr>
          <w:noProof/>
        </w:rPr>
      </w:r>
      <w:r w:rsidR="00CD4EE3">
        <w:rPr>
          <w:noProof/>
        </w:rPr>
        <w:fldChar w:fldCharType="separate"/>
      </w:r>
      <w:r w:rsidRPr="00A65AC6">
        <w:rPr>
          <w:noProof/>
          <w:lang w:val="en-US"/>
        </w:rPr>
        <w:t>4</w:t>
      </w:r>
      <w:r w:rsidR="00CD4EE3">
        <w:rPr>
          <w:noProof/>
        </w:rPr>
        <w:fldChar w:fldCharType="end"/>
      </w:r>
    </w:p>
    <w:p w:rsidR="000072B1" w:rsidRPr="00A65AC6" w:rsidRDefault="000072B1">
      <w:pPr>
        <w:pStyle w:val="TM1"/>
        <w:tabs>
          <w:tab w:val="right" w:leader="dot" w:pos="10457"/>
        </w:tabs>
        <w:rPr>
          <w:rFonts w:eastAsiaTheme="minorEastAsia"/>
          <w:noProof/>
          <w:lang w:val="en-US" w:eastAsia="fr-FR"/>
        </w:rPr>
      </w:pPr>
      <w:r w:rsidRPr="00811641">
        <w:rPr>
          <w:noProof/>
          <w:lang w:val="en-US"/>
        </w:rPr>
        <w:t>Products transitioning to Extended Support</w:t>
      </w:r>
      <w:r w:rsidRPr="00A65AC6">
        <w:rPr>
          <w:noProof/>
          <w:lang w:val="en-US"/>
        </w:rPr>
        <w:tab/>
      </w:r>
      <w:r w:rsidR="00CD4EE3">
        <w:rPr>
          <w:noProof/>
        </w:rPr>
        <w:fldChar w:fldCharType="begin"/>
      </w:r>
      <w:r w:rsidRPr="00A65AC6">
        <w:rPr>
          <w:noProof/>
          <w:lang w:val="en-US"/>
        </w:rPr>
        <w:instrText xml:space="preserve"> PAGEREF _Toc217271031 \h </w:instrText>
      </w:r>
      <w:r w:rsidR="00CD4EE3">
        <w:rPr>
          <w:noProof/>
        </w:rPr>
      </w:r>
      <w:r w:rsidR="00CD4EE3">
        <w:rPr>
          <w:noProof/>
        </w:rPr>
        <w:fldChar w:fldCharType="separate"/>
      </w:r>
      <w:r w:rsidRPr="00A65AC6">
        <w:rPr>
          <w:noProof/>
          <w:lang w:val="en-US"/>
        </w:rPr>
        <w:t>5</w:t>
      </w:r>
      <w:r w:rsidR="00CD4EE3">
        <w:rPr>
          <w:noProof/>
        </w:rPr>
        <w:fldChar w:fldCharType="end"/>
      </w:r>
    </w:p>
    <w:p w:rsidR="000072B1" w:rsidRPr="00A65AC6" w:rsidRDefault="000072B1">
      <w:pPr>
        <w:pStyle w:val="TM1"/>
        <w:tabs>
          <w:tab w:val="right" w:leader="dot" w:pos="10457"/>
        </w:tabs>
        <w:rPr>
          <w:rFonts w:eastAsiaTheme="minorEastAsia"/>
          <w:noProof/>
          <w:lang w:val="en-US" w:eastAsia="fr-FR"/>
        </w:rPr>
      </w:pPr>
      <w:r w:rsidRPr="00811641">
        <w:rPr>
          <w:noProof/>
          <w:lang w:val="en-US"/>
        </w:rPr>
        <w:t>Products retiring</w:t>
      </w:r>
      <w:r w:rsidRPr="00A65AC6">
        <w:rPr>
          <w:noProof/>
          <w:lang w:val="en-US"/>
        </w:rPr>
        <w:tab/>
      </w:r>
      <w:r w:rsidR="00CD4EE3">
        <w:rPr>
          <w:noProof/>
        </w:rPr>
        <w:fldChar w:fldCharType="begin"/>
      </w:r>
      <w:r w:rsidRPr="00A65AC6">
        <w:rPr>
          <w:noProof/>
          <w:lang w:val="en-US"/>
        </w:rPr>
        <w:instrText xml:space="preserve"> PAGEREF _Toc217271032 \h </w:instrText>
      </w:r>
      <w:r w:rsidR="00CD4EE3">
        <w:rPr>
          <w:noProof/>
        </w:rPr>
      </w:r>
      <w:r w:rsidR="00CD4EE3">
        <w:rPr>
          <w:noProof/>
        </w:rPr>
        <w:fldChar w:fldCharType="separate"/>
      </w:r>
      <w:r w:rsidRPr="00A65AC6">
        <w:rPr>
          <w:noProof/>
          <w:lang w:val="en-US"/>
        </w:rPr>
        <w:t>5</w:t>
      </w:r>
      <w:r w:rsidR="00CD4EE3">
        <w:rPr>
          <w:noProof/>
        </w:rPr>
        <w:fldChar w:fldCharType="end"/>
      </w:r>
    </w:p>
    <w:p w:rsidR="000072B1" w:rsidRPr="00A65AC6" w:rsidRDefault="000072B1">
      <w:pPr>
        <w:pStyle w:val="TM1"/>
        <w:tabs>
          <w:tab w:val="right" w:leader="dot" w:pos="10457"/>
        </w:tabs>
        <w:rPr>
          <w:rFonts w:eastAsiaTheme="minorEastAsia"/>
          <w:noProof/>
          <w:lang w:val="en-US" w:eastAsia="fr-FR"/>
        </w:rPr>
      </w:pPr>
      <w:r w:rsidRPr="00811641">
        <w:rPr>
          <w:noProof/>
          <w:lang w:val="en-US"/>
        </w:rPr>
        <w:t>Service Packs retiring</w:t>
      </w:r>
      <w:r w:rsidRPr="00A65AC6">
        <w:rPr>
          <w:noProof/>
          <w:lang w:val="en-US"/>
        </w:rPr>
        <w:tab/>
      </w:r>
      <w:r w:rsidR="00CD4EE3">
        <w:rPr>
          <w:noProof/>
        </w:rPr>
        <w:fldChar w:fldCharType="begin"/>
      </w:r>
      <w:r w:rsidRPr="00A65AC6">
        <w:rPr>
          <w:noProof/>
          <w:lang w:val="en-US"/>
        </w:rPr>
        <w:instrText xml:space="preserve"> PAGEREF _Toc217271033 \h </w:instrText>
      </w:r>
      <w:r w:rsidR="00CD4EE3">
        <w:rPr>
          <w:noProof/>
        </w:rPr>
      </w:r>
      <w:r w:rsidR="00CD4EE3">
        <w:rPr>
          <w:noProof/>
        </w:rPr>
        <w:fldChar w:fldCharType="separate"/>
      </w:r>
      <w:r w:rsidRPr="00A65AC6">
        <w:rPr>
          <w:noProof/>
          <w:lang w:val="en-US"/>
        </w:rPr>
        <w:t>6</w:t>
      </w:r>
      <w:r w:rsidR="00CD4EE3">
        <w:rPr>
          <w:noProof/>
        </w:rPr>
        <w:fldChar w:fldCharType="end"/>
      </w:r>
    </w:p>
    <w:p w:rsidR="000072B1" w:rsidRPr="00A65AC6" w:rsidRDefault="000072B1">
      <w:pPr>
        <w:pStyle w:val="TM1"/>
        <w:tabs>
          <w:tab w:val="right" w:leader="dot" w:pos="10457"/>
        </w:tabs>
        <w:rPr>
          <w:rFonts w:eastAsiaTheme="minorEastAsia"/>
          <w:noProof/>
          <w:lang w:val="en-US" w:eastAsia="fr-FR"/>
        </w:rPr>
      </w:pPr>
      <w:r w:rsidRPr="00811641">
        <w:rPr>
          <w:noProof/>
          <w:lang w:val="en-US"/>
        </w:rPr>
        <w:t>Resources</w:t>
      </w:r>
      <w:r w:rsidRPr="00A65AC6">
        <w:rPr>
          <w:noProof/>
          <w:lang w:val="en-US"/>
        </w:rPr>
        <w:tab/>
      </w:r>
      <w:r w:rsidR="00CD4EE3">
        <w:rPr>
          <w:noProof/>
        </w:rPr>
        <w:fldChar w:fldCharType="begin"/>
      </w:r>
      <w:r w:rsidRPr="00A65AC6">
        <w:rPr>
          <w:noProof/>
          <w:lang w:val="en-US"/>
        </w:rPr>
        <w:instrText xml:space="preserve"> PAGEREF _Toc217271034 \h </w:instrText>
      </w:r>
      <w:r w:rsidR="00CD4EE3">
        <w:rPr>
          <w:noProof/>
        </w:rPr>
      </w:r>
      <w:r w:rsidR="00CD4EE3">
        <w:rPr>
          <w:noProof/>
        </w:rPr>
        <w:fldChar w:fldCharType="separate"/>
      </w:r>
      <w:r w:rsidRPr="00A65AC6">
        <w:rPr>
          <w:noProof/>
          <w:lang w:val="en-US"/>
        </w:rPr>
        <w:t>7</w:t>
      </w:r>
      <w:r w:rsidR="00CD4EE3">
        <w:rPr>
          <w:noProof/>
        </w:rPr>
        <w:fldChar w:fldCharType="end"/>
      </w:r>
    </w:p>
    <w:p w:rsidR="003734AA" w:rsidRPr="00451FB0" w:rsidRDefault="00CD4EE3" w:rsidP="003734AA">
      <w:pPr>
        <w:spacing w:after="200" w:line="276" w:lineRule="auto"/>
        <w:rPr>
          <w:lang w:val="en-US"/>
        </w:rPr>
      </w:pPr>
      <w:r w:rsidRPr="00451FB0">
        <w:rPr>
          <w:lang w:val="en-US"/>
        </w:rPr>
        <w:fldChar w:fldCharType="end"/>
      </w:r>
    </w:p>
    <w:p w:rsidR="003734AA" w:rsidRPr="00451FB0" w:rsidRDefault="003734AA">
      <w:pPr>
        <w:spacing w:after="200" w:line="276" w:lineRule="auto"/>
        <w:rPr>
          <w:lang w:val="en-US"/>
        </w:rPr>
      </w:pPr>
      <w:r w:rsidRPr="00451FB0">
        <w:rPr>
          <w:lang w:val="en-US"/>
        </w:rPr>
        <w:br w:type="page"/>
      </w:r>
    </w:p>
    <w:p w:rsidR="00A24B3D" w:rsidRPr="00451FB0" w:rsidRDefault="00451FB0" w:rsidP="003734AA">
      <w:pPr>
        <w:pStyle w:val="Titre1"/>
        <w:rPr>
          <w:lang w:val="en-US"/>
        </w:rPr>
      </w:pPr>
      <w:bookmarkStart w:id="0" w:name="_Toc217271029"/>
      <w:r>
        <w:rPr>
          <w:lang w:val="en-US"/>
        </w:rPr>
        <w:lastRenderedPageBreak/>
        <w:t>Overview</w:t>
      </w:r>
      <w:bookmarkEnd w:id="0"/>
    </w:p>
    <w:p w:rsidR="003734AA" w:rsidRPr="00451FB0" w:rsidRDefault="003734AA" w:rsidP="00052A5D">
      <w:pPr>
        <w:rPr>
          <w:lang w:val="en-US"/>
        </w:rPr>
      </w:pPr>
    </w:p>
    <w:p w:rsidR="0075093B" w:rsidRPr="00451FB0" w:rsidRDefault="0087195A" w:rsidP="00052A5D">
      <w:pPr>
        <w:rPr>
          <w:b/>
          <w:lang w:val="en-US"/>
        </w:rPr>
      </w:pPr>
      <w:r>
        <w:rPr>
          <w:b/>
          <w:lang w:val="en-US"/>
        </w:rPr>
        <w:t>Microsoft</w:t>
      </w:r>
      <w:r w:rsidRPr="0087195A">
        <w:rPr>
          <w:b/>
          <w:lang w:val="en-US"/>
        </w:rPr>
        <w:t xml:space="preserve"> Support Lifecycle policy provides consistent and predictable guidelines for product support availability at the time of product release. Microsoft will offer a minimum of 10 years support (5 years of Mainstream support and 5 years of Extended) for Business and Developer products.</w:t>
      </w:r>
    </w:p>
    <w:p w:rsidR="00052A5D" w:rsidRPr="00451FB0" w:rsidRDefault="00052A5D" w:rsidP="00052A5D">
      <w:pPr>
        <w:rPr>
          <w:lang w:val="en-US"/>
        </w:rPr>
      </w:pPr>
    </w:p>
    <w:p w:rsidR="004547C6" w:rsidRPr="00451FB0" w:rsidRDefault="0087195A" w:rsidP="00052A5D">
      <w:pPr>
        <w:jc w:val="center"/>
        <w:rPr>
          <w:lang w:val="en-US"/>
        </w:rPr>
      </w:pPr>
      <w:r w:rsidRPr="0087195A">
        <w:rPr>
          <w:noProof/>
          <w:lang w:eastAsia="fr-FR"/>
        </w:rPr>
        <w:drawing>
          <wp:inline distT="0" distB="0" distL="0" distR="0">
            <wp:extent cx="3238500" cy="2114550"/>
            <wp:effectExtent l="19050" t="0" r="0" b="0"/>
            <wp:docPr id="4" name="Image 1" descr="LiveCycle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4" descr="LiveCycle_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5D" w:rsidRPr="00451FB0" w:rsidRDefault="00052A5D" w:rsidP="00052A5D">
      <w:pPr>
        <w:jc w:val="center"/>
        <w:rPr>
          <w:lang w:val="en-US"/>
        </w:rPr>
      </w:pPr>
    </w:p>
    <w:p w:rsidR="0087195A" w:rsidRDefault="0087195A" w:rsidP="0087195A">
      <w:pPr>
        <w:rPr>
          <w:lang w:val="en-US"/>
        </w:rPr>
      </w:pPr>
      <w:r>
        <w:rPr>
          <w:lang w:val="en-US"/>
        </w:rPr>
        <w:t xml:space="preserve">For more detailed information on the policy or on lifecycle of a specific product, please go to the following web site: </w:t>
      </w:r>
      <w:hyperlink r:id="rId13" w:history="1">
        <w:r>
          <w:rPr>
            <w:rStyle w:val="Lienhypertexte"/>
            <w:lang w:val="en-US"/>
          </w:rPr>
          <w:t>http://www.microsoft.com/lifecycle</w:t>
        </w:r>
      </w:hyperlink>
      <w:r>
        <w:rPr>
          <w:lang w:val="en-US"/>
        </w:rPr>
        <w:t>.</w:t>
      </w:r>
    </w:p>
    <w:p w:rsidR="0087195A" w:rsidRDefault="0087195A" w:rsidP="0087195A">
      <w:pPr>
        <w:rPr>
          <w:lang w:val="en-US"/>
        </w:rPr>
      </w:pPr>
    </w:p>
    <w:p w:rsidR="0087195A" w:rsidRDefault="0087195A" w:rsidP="00052A5D">
      <w:pPr>
        <w:rPr>
          <w:lang w:val="en-US"/>
        </w:rPr>
      </w:pPr>
      <w:r>
        <w:rPr>
          <w:lang w:val="en-US"/>
        </w:rPr>
        <w:t xml:space="preserve">The objective of this document is to </w:t>
      </w:r>
      <w:r w:rsidR="005D5993">
        <w:rPr>
          <w:lang w:val="en-US"/>
        </w:rPr>
        <w:t>highlight the next main support deadlines (end of support and change of support phase) affecting the major products along with the updated MSL.xls file provided to you.</w:t>
      </w:r>
    </w:p>
    <w:p w:rsidR="00E91CED" w:rsidRPr="005D5993" w:rsidRDefault="00E91CED">
      <w:pPr>
        <w:spacing w:after="200" w:line="276" w:lineRule="auto"/>
        <w:rPr>
          <w:lang w:val="en-US"/>
        </w:rPr>
      </w:pPr>
      <w:r w:rsidRPr="005D5993">
        <w:rPr>
          <w:lang w:val="en-US"/>
        </w:rPr>
        <w:br w:type="page"/>
      </w:r>
    </w:p>
    <w:p w:rsidR="003734AA" w:rsidRPr="00451FB0" w:rsidRDefault="00451FB0" w:rsidP="003734AA">
      <w:pPr>
        <w:pStyle w:val="Titre1"/>
        <w:rPr>
          <w:lang w:val="en-US"/>
        </w:rPr>
      </w:pPr>
      <w:bookmarkStart w:id="1" w:name="_Toc217271030"/>
      <w:r>
        <w:rPr>
          <w:lang w:val="en-US"/>
        </w:rPr>
        <w:lastRenderedPageBreak/>
        <w:t>What’s new</w:t>
      </w:r>
      <w:bookmarkEnd w:id="1"/>
    </w:p>
    <w:p w:rsidR="003734AA" w:rsidRPr="00451FB0" w:rsidRDefault="003734AA" w:rsidP="00052A5D">
      <w:pPr>
        <w:rPr>
          <w:lang w:val="en-US"/>
        </w:rPr>
      </w:pPr>
    </w:p>
    <w:p w:rsidR="00052A5D" w:rsidRDefault="001B03A1" w:rsidP="00052A5D">
      <w:pPr>
        <w:rPr>
          <w:b/>
          <w:lang w:val="en-US"/>
        </w:rPr>
      </w:pPr>
      <w:r w:rsidRPr="001B03A1">
        <w:rPr>
          <w:b/>
          <w:lang w:val="en-US"/>
        </w:rPr>
        <w:t>The following products have been added to the Excel spreadsheet</w:t>
      </w:r>
      <w:r>
        <w:rPr>
          <w:b/>
          <w:lang w:val="en-US"/>
        </w:rPr>
        <w:t>:</w:t>
      </w:r>
    </w:p>
    <w:p w:rsidR="001B03A1" w:rsidRPr="00451FB0" w:rsidRDefault="001B03A1" w:rsidP="00052A5D">
      <w:pPr>
        <w:rPr>
          <w:lang w:val="en-US"/>
        </w:rPr>
      </w:pPr>
    </w:p>
    <w:p w:rsidR="00C57AB6" w:rsidRPr="00451FB0" w:rsidRDefault="00C57AB6" w:rsidP="00052A5D">
      <w:pPr>
        <w:pStyle w:val="Paragraphedeliste"/>
        <w:numPr>
          <w:ilvl w:val="0"/>
          <w:numId w:val="31"/>
        </w:numPr>
        <w:rPr>
          <w:lang w:val="en-US"/>
        </w:rPr>
      </w:pPr>
      <w:r w:rsidRPr="00451FB0">
        <w:rPr>
          <w:lang w:val="en-US"/>
        </w:rPr>
        <w:t>System Center Configuration Manager 2007 R2</w:t>
      </w:r>
    </w:p>
    <w:p w:rsidR="00C57AB6" w:rsidRPr="00451FB0" w:rsidRDefault="00C57AB6" w:rsidP="00052A5D">
      <w:pPr>
        <w:pStyle w:val="Paragraphedeliste"/>
        <w:numPr>
          <w:ilvl w:val="0"/>
          <w:numId w:val="31"/>
        </w:numPr>
        <w:rPr>
          <w:lang w:val="en-US"/>
        </w:rPr>
      </w:pPr>
      <w:r w:rsidRPr="00451FB0">
        <w:rPr>
          <w:lang w:val="en-US"/>
        </w:rPr>
        <w:t>SQL Server 2005 Service Pack 3</w:t>
      </w:r>
    </w:p>
    <w:p w:rsidR="006D5CB1" w:rsidRPr="00451FB0" w:rsidRDefault="006D5CB1" w:rsidP="006D5CB1">
      <w:pPr>
        <w:rPr>
          <w:lang w:val="en-US"/>
        </w:rPr>
      </w:pPr>
    </w:p>
    <w:p w:rsidR="006D5CB1" w:rsidRPr="00451FB0" w:rsidRDefault="001B03A1" w:rsidP="006D5CB1">
      <w:pPr>
        <w:rPr>
          <w:sz w:val="18"/>
          <w:lang w:val="en-US"/>
        </w:rPr>
      </w:pPr>
      <w:r w:rsidRPr="001B03A1">
        <w:rPr>
          <w:sz w:val="18"/>
          <w:lang w:val="en-US"/>
        </w:rPr>
        <w:t>The pre</w:t>
      </w:r>
      <w:r w:rsidR="006D5CB1" w:rsidRPr="001B03A1">
        <w:rPr>
          <w:sz w:val="18"/>
          <w:lang w:val="en-US"/>
        </w:rPr>
        <w:t xml:space="preserve">sentation </w:t>
      </w:r>
      <w:r w:rsidRPr="001B03A1">
        <w:rPr>
          <w:sz w:val="18"/>
          <w:lang w:val="en-US"/>
        </w:rPr>
        <w:t xml:space="preserve">of the </w:t>
      </w:r>
      <w:r w:rsidR="000E7863">
        <w:rPr>
          <w:sz w:val="18"/>
          <w:lang w:val="en-US"/>
        </w:rPr>
        <w:t xml:space="preserve">Excel </w:t>
      </w:r>
      <w:r w:rsidRPr="001B03A1">
        <w:rPr>
          <w:sz w:val="18"/>
          <w:lang w:val="en-US"/>
        </w:rPr>
        <w:t>lifecycle tables</w:t>
      </w:r>
      <w:r w:rsidR="006D5CB1" w:rsidRPr="001B03A1">
        <w:rPr>
          <w:sz w:val="18"/>
          <w:lang w:val="en-US"/>
        </w:rPr>
        <w:t xml:space="preserve"> </w:t>
      </w:r>
      <w:r w:rsidRPr="001B03A1">
        <w:rPr>
          <w:sz w:val="18"/>
          <w:lang w:val="en-US"/>
        </w:rPr>
        <w:t xml:space="preserve">has been </w:t>
      </w:r>
      <w:r w:rsidR="000E7863">
        <w:rPr>
          <w:sz w:val="18"/>
          <w:lang w:val="en-US"/>
        </w:rPr>
        <w:t xml:space="preserve">updated </w:t>
      </w:r>
      <w:r w:rsidRPr="001B03A1">
        <w:rPr>
          <w:sz w:val="18"/>
          <w:lang w:val="en-US"/>
        </w:rPr>
        <w:t xml:space="preserve">to display </w:t>
      </w:r>
      <w:r>
        <w:rPr>
          <w:sz w:val="18"/>
          <w:lang w:val="en-US"/>
        </w:rPr>
        <w:t xml:space="preserve">more clearly the end of the various support phases. The identical cells have been merged for </w:t>
      </w:r>
      <w:r w:rsidR="000E7863">
        <w:rPr>
          <w:sz w:val="18"/>
          <w:lang w:val="en-US"/>
        </w:rPr>
        <w:t>better reading.</w:t>
      </w:r>
    </w:p>
    <w:p w:rsidR="004706AA" w:rsidRPr="00451FB0" w:rsidRDefault="004706AA" w:rsidP="006D5CB1">
      <w:pPr>
        <w:rPr>
          <w:lang w:val="en-US"/>
        </w:rPr>
      </w:pPr>
    </w:p>
    <w:p w:rsidR="00457ABB" w:rsidRPr="00451FB0" w:rsidRDefault="00457ABB" w:rsidP="006D5CB1">
      <w:pPr>
        <w:rPr>
          <w:lang w:val="en-US"/>
        </w:rPr>
      </w:pPr>
    </w:p>
    <w:p w:rsidR="000E7863" w:rsidRPr="000E7863" w:rsidRDefault="000E7863" w:rsidP="000E7863">
      <w:pPr>
        <w:rPr>
          <w:b/>
          <w:lang w:val="en-US"/>
        </w:rPr>
      </w:pPr>
      <w:r w:rsidRPr="000E7863">
        <w:rPr>
          <w:b/>
          <w:lang w:val="en-US"/>
        </w:rPr>
        <w:t xml:space="preserve">Microsoft Support Policy </w:t>
      </w:r>
      <w:r>
        <w:rPr>
          <w:b/>
          <w:lang w:val="en-US"/>
        </w:rPr>
        <w:t>f</w:t>
      </w:r>
      <w:r w:rsidRPr="000E7863">
        <w:rPr>
          <w:b/>
          <w:lang w:val="en-US"/>
        </w:rPr>
        <w:t>or Virtualization</w:t>
      </w:r>
    </w:p>
    <w:p w:rsidR="004706AA" w:rsidRPr="00451FB0" w:rsidRDefault="004706AA" w:rsidP="006D5CB1">
      <w:pPr>
        <w:rPr>
          <w:lang w:val="en-US"/>
        </w:rPr>
      </w:pPr>
    </w:p>
    <w:p w:rsidR="008B6B84" w:rsidRPr="008901D1" w:rsidRDefault="008901D1" w:rsidP="00E91CED">
      <w:pPr>
        <w:rPr>
          <w:lang w:val="en-US"/>
        </w:rPr>
      </w:pPr>
      <w:r w:rsidRPr="008901D1">
        <w:rPr>
          <w:lang w:val="en-US"/>
        </w:rPr>
        <w:t>In December</w:t>
      </w:r>
      <w:r w:rsidR="004706AA" w:rsidRPr="008901D1">
        <w:rPr>
          <w:lang w:val="en-US"/>
        </w:rPr>
        <w:t xml:space="preserve"> 2008, Microsoft </w:t>
      </w:r>
      <w:r w:rsidRPr="008901D1">
        <w:rPr>
          <w:lang w:val="en-US"/>
        </w:rPr>
        <w:t xml:space="preserve">has published the expected </w:t>
      </w:r>
      <w:r w:rsidR="004706AA" w:rsidRPr="008901D1">
        <w:rPr>
          <w:lang w:val="en-US"/>
        </w:rPr>
        <w:t xml:space="preserve">clarification </w:t>
      </w:r>
      <w:r w:rsidRPr="008901D1">
        <w:rPr>
          <w:lang w:val="en-US"/>
        </w:rPr>
        <w:t>regarding the Microsoft Support Policy for Virtualization</w:t>
      </w:r>
      <w:r>
        <w:rPr>
          <w:lang w:val="en-US"/>
        </w:rPr>
        <w:t xml:space="preserve"> environments, using </w:t>
      </w:r>
      <w:r w:rsidR="00E91CED" w:rsidRPr="008901D1">
        <w:rPr>
          <w:lang w:val="en-US"/>
        </w:rPr>
        <w:t xml:space="preserve">Microsoft </w:t>
      </w:r>
      <w:r>
        <w:rPr>
          <w:lang w:val="en-US"/>
        </w:rPr>
        <w:t>or</w:t>
      </w:r>
      <w:r w:rsidR="00E91CED" w:rsidRPr="008901D1">
        <w:rPr>
          <w:lang w:val="en-US"/>
        </w:rPr>
        <w:t xml:space="preserve"> non-Microsoft</w:t>
      </w:r>
      <w:r>
        <w:rPr>
          <w:lang w:val="en-US"/>
        </w:rPr>
        <w:t xml:space="preserve"> virtualization software</w:t>
      </w:r>
      <w:r w:rsidR="00E91CED" w:rsidRPr="008901D1">
        <w:rPr>
          <w:lang w:val="en-US"/>
        </w:rPr>
        <w:t xml:space="preserve">. </w:t>
      </w:r>
    </w:p>
    <w:p w:rsidR="008B6B84" w:rsidRPr="008901D1" w:rsidRDefault="008B6B84" w:rsidP="00E91CED">
      <w:pPr>
        <w:rPr>
          <w:lang w:val="en-US"/>
        </w:rPr>
      </w:pPr>
    </w:p>
    <w:p w:rsidR="00E91CED" w:rsidRDefault="008901D1" w:rsidP="00E91CED">
      <w:pPr>
        <w:rPr>
          <w:noProof/>
          <w:lang w:val="en-US"/>
        </w:rPr>
      </w:pPr>
      <w:r w:rsidRPr="008901D1">
        <w:rPr>
          <w:lang w:val="en-US"/>
        </w:rPr>
        <w:t>Therefore</w:t>
      </w:r>
      <w:r w:rsidR="00E91CED" w:rsidRPr="008901D1">
        <w:rPr>
          <w:lang w:val="en-US"/>
        </w:rPr>
        <w:t xml:space="preserve">, </w:t>
      </w:r>
      <w:r w:rsidRPr="008901D1">
        <w:rPr>
          <w:lang w:val="en-US"/>
        </w:rPr>
        <w:t>c</w:t>
      </w:r>
      <w:r>
        <w:rPr>
          <w:noProof/>
          <w:lang w:val="en-US"/>
        </w:rPr>
        <w:t>ustomers running Microsoft software in a validated 3</w:t>
      </w:r>
      <w:r>
        <w:rPr>
          <w:noProof/>
          <w:vertAlign w:val="superscript"/>
          <w:lang w:val="en-US"/>
        </w:rPr>
        <w:t>rd</w:t>
      </w:r>
      <w:r>
        <w:rPr>
          <w:noProof/>
          <w:lang w:val="en-US"/>
        </w:rPr>
        <w:t xml:space="preserve"> party virtualization solution benefit by being fully supported pursuant to the application’s specific support policy.  </w:t>
      </w:r>
    </w:p>
    <w:p w:rsidR="008901D1" w:rsidRPr="008901D1" w:rsidRDefault="008901D1" w:rsidP="00E91CED">
      <w:pPr>
        <w:rPr>
          <w:lang w:val="en-US"/>
        </w:rPr>
      </w:pPr>
    </w:p>
    <w:p w:rsidR="008B6B84" w:rsidRPr="00A65AC6" w:rsidRDefault="008901D1" w:rsidP="008901D1">
      <w:pPr>
        <w:rPr>
          <w:lang w:val="en-US"/>
        </w:rPr>
      </w:pPr>
      <w:r>
        <w:rPr>
          <w:noProof/>
          <w:lang w:val="en-US"/>
        </w:rPr>
        <w:t xml:space="preserve">To this end, Microsoft launched the Server Virtualization Validation Program (SVVP). </w:t>
      </w:r>
      <w:r>
        <w:rPr>
          <w:rFonts w:cs="Arial"/>
          <w:lang w:val="en-US"/>
        </w:rPr>
        <w:t>The program enables vendors to validate various configurations so that customers of Windows Server can receive technical support in virtualized environments.</w:t>
      </w:r>
    </w:p>
    <w:p w:rsidR="008901D1" w:rsidRPr="00A65AC6" w:rsidRDefault="008901D1" w:rsidP="008901D1">
      <w:pPr>
        <w:rPr>
          <w:lang w:val="en-US"/>
        </w:rPr>
      </w:pPr>
    </w:p>
    <w:p w:rsidR="008B6B84" w:rsidRDefault="002B1650" w:rsidP="00A1521C">
      <w:pPr>
        <w:rPr>
          <w:lang w:val="en-US"/>
        </w:rPr>
      </w:pPr>
      <w:r w:rsidRPr="002B1650">
        <w:rPr>
          <w:lang w:val="en-US"/>
        </w:rPr>
        <w:t>Customers</w:t>
      </w:r>
      <w:r>
        <w:rPr>
          <w:lang w:val="en-US"/>
        </w:rPr>
        <w:t xml:space="preserve"> </w:t>
      </w:r>
      <w:r w:rsidRPr="002B1650">
        <w:rPr>
          <w:lang w:val="en-US"/>
        </w:rPr>
        <w:t>can face two situations:</w:t>
      </w:r>
    </w:p>
    <w:p w:rsidR="002B1650" w:rsidRPr="002B1650" w:rsidRDefault="002B1650" w:rsidP="00A1521C">
      <w:pPr>
        <w:rPr>
          <w:lang w:val="en-US"/>
        </w:rPr>
      </w:pPr>
    </w:p>
    <w:p w:rsidR="002B1650" w:rsidRDefault="002B1650" w:rsidP="008B6B84">
      <w:pPr>
        <w:pStyle w:val="Paragraphedeliste"/>
        <w:numPr>
          <w:ilvl w:val="0"/>
          <w:numId w:val="37"/>
        </w:numPr>
        <w:rPr>
          <w:lang w:val="en-US"/>
        </w:rPr>
      </w:pPr>
      <w:r w:rsidRPr="002B1650">
        <w:rPr>
          <w:b/>
          <w:lang w:val="en-US"/>
        </w:rPr>
        <w:t xml:space="preserve">SVVP </w:t>
      </w:r>
      <w:r>
        <w:rPr>
          <w:b/>
          <w:lang w:val="en-US"/>
        </w:rPr>
        <w:t>v</w:t>
      </w:r>
      <w:r w:rsidRPr="002B1650">
        <w:rPr>
          <w:b/>
          <w:lang w:val="en-US"/>
        </w:rPr>
        <w:t xml:space="preserve">alidated </w:t>
      </w:r>
      <w:r>
        <w:rPr>
          <w:b/>
          <w:lang w:val="en-US"/>
        </w:rPr>
        <w:t>s</w:t>
      </w:r>
      <w:r w:rsidRPr="002B1650">
        <w:rPr>
          <w:b/>
          <w:lang w:val="en-US"/>
        </w:rPr>
        <w:t>olutions</w:t>
      </w:r>
      <w:r w:rsidR="009C398C" w:rsidRPr="002B1650">
        <w:rPr>
          <w:lang w:val="en-US"/>
        </w:rPr>
        <w:t xml:space="preserve">: </w:t>
      </w:r>
      <w:r w:rsidRPr="002B1650">
        <w:rPr>
          <w:lang w:val="en-US"/>
        </w:rPr>
        <w:t xml:space="preserve">Microsoft supports Microsoft server software that is running in the supported virtualization environments that are listed in the KB </w:t>
      </w:r>
      <w:r>
        <w:rPr>
          <w:lang w:val="en-US"/>
        </w:rPr>
        <w:t xml:space="preserve">article </w:t>
      </w:r>
      <w:r w:rsidRPr="002B1650">
        <w:rPr>
          <w:lang w:val="en-US"/>
        </w:rPr>
        <w:t xml:space="preserve">957006. This support is </w:t>
      </w:r>
      <w:r>
        <w:rPr>
          <w:lang w:val="en-US"/>
        </w:rPr>
        <w:t xml:space="preserve">also </w:t>
      </w:r>
      <w:r w:rsidRPr="002B1650">
        <w:rPr>
          <w:lang w:val="en-US"/>
        </w:rPr>
        <w:t>subject to the Microsoft S</w:t>
      </w:r>
      <w:r>
        <w:rPr>
          <w:lang w:val="en-US"/>
        </w:rPr>
        <w:t>upport lifec</w:t>
      </w:r>
      <w:r w:rsidRPr="002B1650">
        <w:rPr>
          <w:lang w:val="en-US"/>
        </w:rPr>
        <w:t>ycle policy.</w:t>
      </w:r>
    </w:p>
    <w:p w:rsidR="002B1650" w:rsidRDefault="002B1650" w:rsidP="002B1650">
      <w:pPr>
        <w:pStyle w:val="Paragraphedeliste"/>
        <w:rPr>
          <w:lang w:val="en-US"/>
        </w:rPr>
      </w:pPr>
    </w:p>
    <w:p w:rsidR="008B6B84" w:rsidRPr="002B1650" w:rsidRDefault="002B1650" w:rsidP="008B6B84">
      <w:pPr>
        <w:pStyle w:val="Paragraphedeliste"/>
        <w:numPr>
          <w:ilvl w:val="0"/>
          <w:numId w:val="37"/>
        </w:numPr>
      </w:pPr>
      <w:r w:rsidRPr="002B1650">
        <w:rPr>
          <w:b/>
          <w:lang w:val="en-US"/>
        </w:rPr>
        <w:t>Non-validated solutions</w:t>
      </w:r>
      <w:r w:rsidR="009C398C" w:rsidRPr="002B1650">
        <w:rPr>
          <w:lang w:val="en-US"/>
        </w:rPr>
        <w:t xml:space="preserve">: </w:t>
      </w:r>
      <w:r w:rsidRPr="002B1650">
        <w:rPr>
          <w:lang w:val="en-US"/>
        </w:rPr>
        <w:t>For Microsoft customers with Premier-level support running non-Microsoft hardware virtualization software from vendors with which Microsoft does not have an established support relationship that covers virtualization solutions, Microsoft will investigate potential issues</w:t>
      </w:r>
      <w:r>
        <w:rPr>
          <w:lang w:val="en-US"/>
        </w:rPr>
        <w:t xml:space="preserve">. </w:t>
      </w:r>
      <w:r w:rsidRPr="002B1650">
        <w:rPr>
          <w:lang w:val="en-US"/>
        </w:rPr>
        <w:t>Please review KB article 897615 for additional information.</w:t>
      </w:r>
    </w:p>
    <w:p w:rsidR="00457ABB" w:rsidRPr="002B1650" w:rsidRDefault="00457ABB" w:rsidP="00457ABB"/>
    <w:p w:rsidR="00457ABB" w:rsidRPr="00451FB0" w:rsidRDefault="002B1650" w:rsidP="00457ABB">
      <w:pPr>
        <w:rPr>
          <w:lang w:val="en-US"/>
        </w:rPr>
      </w:pPr>
      <w:r>
        <w:rPr>
          <w:lang w:val="en-US"/>
        </w:rPr>
        <w:t>Useful information:</w:t>
      </w:r>
    </w:p>
    <w:p w:rsidR="00457ABB" w:rsidRPr="00451FB0" w:rsidRDefault="00457ABB" w:rsidP="00457ABB">
      <w:pPr>
        <w:rPr>
          <w:lang w:val="en-US"/>
        </w:rPr>
      </w:pPr>
    </w:p>
    <w:p w:rsidR="00457ABB" w:rsidRPr="00451FB0" w:rsidRDefault="00457ABB" w:rsidP="00457ABB">
      <w:pPr>
        <w:pStyle w:val="Paragraphedeliste"/>
        <w:numPr>
          <w:ilvl w:val="0"/>
          <w:numId w:val="38"/>
        </w:numPr>
        <w:rPr>
          <w:lang w:val="en-US"/>
        </w:rPr>
      </w:pPr>
      <w:r w:rsidRPr="00451FB0">
        <w:rPr>
          <w:lang w:val="en-US"/>
        </w:rPr>
        <w:t xml:space="preserve">Support policy for Microsoft software running in non-Microsoft hardware virtualization software </w:t>
      </w:r>
      <w:r w:rsidRPr="00451FB0">
        <w:rPr>
          <w:lang w:val="en-US"/>
        </w:rPr>
        <w:br/>
      </w:r>
      <w:hyperlink r:id="rId14" w:history="1">
        <w:r w:rsidRPr="00451FB0">
          <w:rPr>
            <w:rStyle w:val="Lienhypertexte"/>
            <w:lang w:val="en-US"/>
          </w:rPr>
          <w:t>http://support.microsoft.com/kb/897615/en-us</w:t>
        </w:r>
      </w:hyperlink>
    </w:p>
    <w:p w:rsidR="00457ABB" w:rsidRPr="00451FB0" w:rsidRDefault="00457ABB" w:rsidP="00457ABB">
      <w:pPr>
        <w:pStyle w:val="Paragraphedeliste"/>
        <w:rPr>
          <w:lang w:val="en-US"/>
        </w:rPr>
      </w:pPr>
    </w:p>
    <w:p w:rsidR="00457ABB" w:rsidRPr="00451FB0" w:rsidRDefault="00457ABB" w:rsidP="00457ABB">
      <w:pPr>
        <w:pStyle w:val="Paragraphedeliste"/>
        <w:numPr>
          <w:ilvl w:val="0"/>
          <w:numId w:val="38"/>
        </w:numPr>
        <w:rPr>
          <w:lang w:val="en-US"/>
        </w:rPr>
      </w:pPr>
      <w:r w:rsidRPr="00451FB0">
        <w:rPr>
          <w:lang w:val="en-US"/>
        </w:rPr>
        <w:t>Microsoft server software and supported virtualization environments</w:t>
      </w:r>
    </w:p>
    <w:p w:rsidR="00457ABB" w:rsidRPr="00451FB0" w:rsidRDefault="00CD4EE3" w:rsidP="00457ABB">
      <w:pPr>
        <w:pStyle w:val="Paragraphedeliste"/>
        <w:rPr>
          <w:lang w:val="en-US"/>
        </w:rPr>
      </w:pPr>
      <w:hyperlink r:id="rId15" w:history="1">
        <w:r w:rsidR="00457ABB" w:rsidRPr="00451FB0">
          <w:rPr>
            <w:rStyle w:val="Lienhypertexte"/>
            <w:lang w:val="en-US"/>
          </w:rPr>
          <w:t>http://support.microsoft.com/kb/957006/en-us</w:t>
        </w:r>
      </w:hyperlink>
      <w:r w:rsidR="00457ABB" w:rsidRPr="00451FB0">
        <w:rPr>
          <w:lang w:val="en-US"/>
        </w:rPr>
        <w:t xml:space="preserve"> </w:t>
      </w:r>
      <w:r w:rsidR="00457ABB" w:rsidRPr="00451FB0">
        <w:rPr>
          <w:lang w:val="en-US"/>
        </w:rPr>
        <w:br/>
      </w:r>
    </w:p>
    <w:p w:rsidR="00457ABB" w:rsidRPr="00451FB0" w:rsidRDefault="00457ABB" w:rsidP="00457ABB">
      <w:pPr>
        <w:pStyle w:val="Paragraphedeliste"/>
        <w:numPr>
          <w:ilvl w:val="0"/>
          <w:numId w:val="38"/>
        </w:numPr>
        <w:rPr>
          <w:lang w:val="en-US"/>
        </w:rPr>
      </w:pPr>
      <w:r w:rsidRPr="00451FB0">
        <w:rPr>
          <w:lang w:val="en-US"/>
        </w:rPr>
        <w:t>Windows Server Virtualization Validation Program</w:t>
      </w:r>
    </w:p>
    <w:p w:rsidR="00457ABB" w:rsidRPr="00451FB0" w:rsidRDefault="00CD4EE3" w:rsidP="00457ABB">
      <w:pPr>
        <w:pStyle w:val="Paragraphedeliste"/>
        <w:rPr>
          <w:lang w:val="en-US"/>
        </w:rPr>
      </w:pPr>
      <w:hyperlink r:id="rId16" w:history="1">
        <w:r w:rsidR="00457ABB" w:rsidRPr="00451FB0">
          <w:rPr>
            <w:rStyle w:val="Lienhypertexte"/>
            <w:lang w:val="en-US"/>
          </w:rPr>
          <w:t>http://www.windowsservercatalog.com/svvp.aspx?svvppage=svvp.htm</w:t>
        </w:r>
      </w:hyperlink>
    </w:p>
    <w:p w:rsidR="009C398C" w:rsidRPr="00451FB0" w:rsidRDefault="009C398C">
      <w:pPr>
        <w:spacing w:after="200" w:line="276" w:lineRule="auto"/>
        <w:rPr>
          <w:lang w:val="en-US"/>
        </w:rPr>
      </w:pPr>
      <w:r w:rsidRPr="00451FB0">
        <w:rPr>
          <w:lang w:val="en-US"/>
        </w:rPr>
        <w:br w:type="page"/>
      </w:r>
    </w:p>
    <w:p w:rsidR="003734AA" w:rsidRPr="00451FB0" w:rsidRDefault="00451FB0" w:rsidP="003734AA">
      <w:pPr>
        <w:pStyle w:val="Titre1"/>
        <w:rPr>
          <w:lang w:val="en-US"/>
        </w:rPr>
      </w:pPr>
      <w:bookmarkStart w:id="2" w:name="_Toc217271031"/>
      <w:r w:rsidRPr="00451FB0">
        <w:rPr>
          <w:lang w:val="en-US"/>
        </w:rPr>
        <w:lastRenderedPageBreak/>
        <w:t>Products transitioning to Extended Support</w:t>
      </w:r>
      <w:bookmarkEnd w:id="2"/>
    </w:p>
    <w:p w:rsidR="003734AA" w:rsidRPr="00451FB0" w:rsidRDefault="003734AA" w:rsidP="00052A5D">
      <w:pPr>
        <w:rPr>
          <w:lang w:val="en-US"/>
        </w:rPr>
      </w:pPr>
    </w:p>
    <w:p w:rsidR="00467443" w:rsidRPr="00451FB0" w:rsidRDefault="00420508" w:rsidP="00052A5D">
      <w:pPr>
        <w:rPr>
          <w:lang w:val="en-US"/>
        </w:rPr>
      </w:pPr>
      <w:r>
        <w:rPr>
          <w:lang w:val="en-US"/>
        </w:rPr>
        <w:t>Short term:</w:t>
      </w:r>
    </w:p>
    <w:p w:rsidR="00467443" w:rsidRPr="00451FB0" w:rsidRDefault="00467443" w:rsidP="00052A5D">
      <w:pPr>
        <w:rPr>
          <w:lang w:val="en-US"/>
        </w:rPr>
      </w:pPr>
    </w:p>
    <w:p w:rsidR="00FB4AF7" w:rsidRPr="00451FB0" w:rsidRDefault="00856874" w:rsidP="00052A5D">
      <w:pPr>
        <w:pStyle w:val="Paragraphedeliste"/>
        <w:numPr>
          <w:ilvl w:val="0"/>
          <w:numId w:val="34"/>
        </w:numPr>
        <w:rPr>
          <w:lang w:val="en-US"/>
        </w:rPr>
      </w:pPr>
      <w:r w:rsidRPr="00451FB0">
        <w:rPr>
          <w:b/>
          <w:lang w:val="en-US"/>
        </w:rPr>
        <w:t>Windows XP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 xml:space="preserve">will enter Extended Support on </w:t>
      </w:r>
      <w:r w:rsidR="005707A7">
        <w:rPr>
          <w:b/>
          <w:color w:val="FF0000"/>
          <w:lang w:val="en-US"/>
        </w:rPr>
        <w:t xml:space="preserve">April 14, </w:t>
      </w:r>
      <w:r w:rsidR="003734AA" w:rsidRPr="00451FB0">
        <w:rPr>
          <w:b/>
          <w:color w:val="FF0000"/>
          <w:lang w:val="en-US"/>
        </w:rPr>
        <w:t>200</w:t>
      </w:r>
      <w:r w:rsidRPr="00451FB0">
        <w:rPr>
          <w:b/>
          <w:color w:val="FF0000"/>
          <w:lang w:val="en-US"/>
        </w:rPr>
        <w:t>9</w:t>
      </w:r>
      <w:r w:rsidR="003734AA" w:rsidRPr="00451FB0">
        <w:rPr>
          <w:lang w:val="en-US"/>
        </w:rPr>
        <w:t>.</w:t>
      </w:r>
      <w:r w:rsidRPr="00451FB0">
        <w:rPr>
          <w:lang w:val="en-US"/>
        </w:rPr>
        <w:t xml:space="preserve"> </w:t>
      </w:r>
    </w:p>
    <w:p w:rsidR="00856874" w:rsidRPr="00451FB0" w:rsidRDefault="00856874" w:rsidP="00856874">
      <w:pPr>
        <w:rPr>
          <w:lang w:val="en-US"/>
        </w:rPr>
      </w:pPr>
    </w:p>
    <w:p w:rsidR="00D512D5" w:rsidRPr="005707A7" w:rsidRDefault="00D512D5" w:rsidP="00467443">
      <w:pPr>
        <w:pStyle w:val="Paragraphedeliste"/>
        <w:numPr>
          <w:ilvl w:val="0"/>
          <w:numId w:val="34"/>
        </w:numPr>
        <w:rPr>
          <w:lang w:val="en-US"/>
        </w:rPr>
      </w:pPr>
      <w:r w:rsidRPr="005707A7">
        <w:rPr>
          <w:b/>
          <w:lang w:val="en-US"/>
        </w:rPr>
        <w:t xml:space="preserve">Office 2003, SharePoint Portal Server 2003, Project 2003, Visio 2003 </w:t>
      </w:r>
      <w:r w:rsidR="005707A7">
        <w:rPr>
          <w:lang w:val="en-US"/>
        </w:rPr>
        <w:t xml:space="preserve">will enter Extended Support on </w:t>
      </w:r>
      <w:r w:rsidR="005707A7">
        <w:rPr>
          <w:b/>
          <w:color w:val="FF0000"/>
          <w:lang w:val="en-US"/>
        </w:rPr>
        <w:t xml:space="preserve">April 14, </w:t>
      </w:r>
      <w:r w:rsidR="005707A7" w:rsidRPr="00451FB0">
        <w:rPr>
          <w:b/>
          <w:color w:val="FF0000"/>
          <w:lang w:val="en-US"/>
        </w:rPr>
        <w:t>2009</w:t>
      </w:r>
      <w:r w:rsidRPr="005707A7">
        <w:rPr>
          <w:lang w:val="en-US"/>
        </w:rPr>
        <w:t>.</w:t>
      </w:r>
    </w:p>
    <w:p w:rsidR="00467443" w:rsidRPr="005707A7" w:rsidRDefault="00D512D5" w:rsidP="00D512D5">
      <w:pPr>
        <w:rPr>
          <w:lang w:val="en-US"/>
        </w:rPr>
      </w:pPr>
      <w:r w:rsidRPr="005707A7">
        <w:rPr>
          <w:lang w:val="en-US"/>
        </w:rPr>
        <w:t xml:space="preserve"> </w:t>
      </w:r>
    </w:p>
    <w:p w:rsidR="00467443" w:rsidRPr="005707A7" w:rsidRDefault="00467443" w:rsidP="00467443">
      <w:pPr>
        <w:pStyle w:val="Paragraphedeliste"/>
        <w:numPr>
          <w:ilvl w:val="0"/>
          <w:numId w:val="34"/>
        </w:numPr>
        <w:rPr>
          <w:lang w:val="en-US"/>
        </w:rPr>
      </w:pPr>
      <w:r w:rsidRPr="005707A7">
        <w:rPr>
          <w:b/>
          <w:lang w:val="en-US"/>
        </w:rPr>
        <w:t>Exchange Server 2003</w:t>
      </w:r>
      <w:r w:rsidRPr="005707A7">
        <w:rPr>
          <w:lang w:val="en-US"/>
        </w:rPr>
        <w:t xml:space="preserve"> </w:t>
      </w:r>
      <w:r w:rsidR="005707A7">
        <w:rPr>
          <w:lang w:val="en-US"/>
        </w:rPr>
        <w:t xml:space="preserve">will enter Extended Support on </w:t>
      </w:r>
      <w:r w:rsidR="005707A7">
        <w:rPr>
          <w:b/>
          <w:color w:val="FF0000"/>
          <w:lang w:val="en-US"/>
        </w:rPr>
        <w:t xml:space="preserve">April 14, </w:t>
      </w:r>
      <w:r w:rsidR="005707A7" w:rsidRPr="00451FB0">
        <w:rPr>
          <w:b/>
          <w:color w:val="FF0000"/>
          <w:lang w:val="en-US"/>
        </w:rPr>
        <w:t>2009</w:t>
      </w:r>
      <w:r w:rsidRPr="005707A7">
        <w:rPr>
          <w:lang w:val="en-US"/>
        </w:rPr>
        <w:t>.</w:t>
      </w:r>
    </w:p>
    <w:p w:rsidR="00467443" w:rsidRPr="005707A7" w:rsidRDefault="00467443" w:rsidP="00467443">
      <w:pPr>
        <w:ind w:left="360"/>
        <w:rPr>
          <w:lang w:val="en-US"/>
        </w:rPr>
      </w:pPr>
    </w:p>
    <w:p w:rsidR="00467443" w:rsidRPr="00451FB0" w:rsidRDefault="00420508" w:rsidP="00467443">
      <w:pPr>
        <w:rPr>
          <w:lang w:val="en-US"/>
        </w:rPr>
      </w:pPr>
      <w:r>
        <w:rPr>
          <w:lang w:val="en-US"/>
        </w:rPr>
        <w:t>Medium term</w:t>
      </w:r>
      <w:r w:rsidR="00467443" w:rsidRPr="00451FB0">
        <w:rPr>
          <w:lang w:val="en-US"/>
        </w:rPr>
        <w:t>:</w:t>
      </w:r>
    </w:p>
    <w:p w:rsidR="00467443" w:rsidRPr="00451FB0" w:rsidRDefault="00467443" w:rsidP="00467443">
      <w:pPr>
        <w:pStyle w:val="Paragraphedeliste"/>
        <w:rPr>
          <w:lang w:val="en-US"/>
        </w:rPr>
      </w:pPr>
    </w:p>
    <w:p w:rsidR="00467443" w:rsidRPr="00451FB0" w:rsidRDefault="00467443" w:rsidP="00467443">
      <w:pPr>
        <w:pStyle w:val="Paragraphedeliste"/>
        <w:numPr>
          <w:ilvl w:val="0"/>
          <w:numId w:val="34"/>
        </w:numPr>
        <w:rPr>
          <w:lang w:val="en-US"/>
        </w:rPr>
      </w:pPr>
      <w:r w:rsidRPr="00451FB0">
        <w:rPr>
          <w:b/>
          <w:lang w:val="en-US"/>
        </w:rPr>
        <w:t>BizTalk Server 2004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 xml:space="preserve">will enter Extended Support on </w:t>
      </w:r>
      <w:r w:rsidR="005707A7">
        <w:rPr>
          <w:b/>
          <w:color w:val="E36C0A" w:themeColor="accent6" w:themeShade="BF"/>
          <w:lang w:val="en-US"/>
        </w:rPr>
        <w:t>July 1</w:t>
      </w:r>
      <w:r w:rsidRPr="00451FB0">
        <w:rPr>
          <w:b/>
          <w:color w:val="E36C0A" w:themeColor="accent6" w:themeShade="BF"/>
          <w:lang w:val="en-US"/>
        </w:rPr>
        <w:t>4</w:t>
      </w:r>
      <w:r w:rsidR="005707A7">
        <w:rPr>
          <w:b/>
          <w:color w:val="E36C0A" w:themeColor="accent6" w:themeShade="BF"/>
          <w:lang w:val="en-US"/>
        </w:rPr>
        <w:t xml:space="preserve">, </w:t>
      </w:r>
      <w:r w:rsidRPr="00451FB0">
        <w:rPr>
          <w:b/>
          <w:color w:val="E36C0A" w:themeColor="accent6" w:themeShade="BF"/>
          <w:lang w:val="en-US"/>
        </w:rPr>
        <w:t>2009</w:t>
      </w:r>
      <w:r w:rsidRPr="00451FB0">
        <w:rPr>
          <w:lang w:val="en-US"/>
        </w:rPr>
        <w:t>.</w:t>
      </w:r>
    </w:p>
    <w:p w:rsidR="00467443" w:rsidRPr="00451FB0" w:rsidRDefault="00467443" w:rsidP="00467443">
      <w:pPr>
        <w:ind w:left="360"/>
        <w:rPr>
          <w:lang w:val="en-US"/>
        </w:rPr>
      </w:pPr>
    </w:p>
    <w:p w:rsidR="003734AA" w:rsidRPr="00076908" w:rsidRDefault="003734AA" w:rsidP="003734AA">
      <w:pPr>
        <w:pStyle w:val="Titre1"/>
        <w:rPr>
          <w:lang w:val="en-US"/>
        </w:rPr>
      </w:pPr>
      <w:bookmarkStart w:id="3" w:name="_Toc217271032"/>
      <w:r w:rsidRPr="00076908">
        <w:rPr>
          <w:lang w:val="en-US"/>
        </w:rPr>
        <w:t>Produ</w:t>
      </w:r>
      <w:r w:rsidR="00451FB0" w:rsidRPr="00076908">
        <w:rPr>
          <w:lang w:val="en-US"/>
        </w:rPr>
        <w:t>cts retiring</w:t>
      </w:r>
      <w:bookmarkEnd w:id="3"/>
    </w:p>
    <w:p w:rsidR="003734AA" w:rsidRPr="00451FB0" w:rsidRDefault="003734AA" w:rsidP="00052A5D"/>
    <w:p w:rsidR="00CE0A8D" w:rsidRPr="00451FB0" w:rsidRDefault="00CE0A8D" w:rsidP="00052A5D">
      <w:pPr>
        <w:rPr>
          <w:lang w:val="en-US"/>
        </w:rPr>
      </w:pPr>
      <w:r w:rsidRPr="00451FB0">
        <w:rPr>
          <w:lang w:val="en-US"/>
        </w:rPr>
        <w:t>Imm</w:t>
      </w:r>
      <w:r w:rsidR="00420508">
        <w:rPr>
          <w:lang w:val="en-US"/>
        </w:rPr>
        <w:t>e</w:t>
      </w:r>
      <w:r w:rsidRPr="00451FB0">
        <w:rPr>
          <w:lang w:val="en-US"/>
        </w:rPr>
        <w:t>diat</w:t>
      </w:r>
      <w:r w:rsidR="00420508">
        <w:rPr>
          <w:lang w:val="en-US"/>
        </w:rPr>
        <w:t>ely:</w:t>
      </w:r>
    </w:p>
    <w:p w:rsidR="00CE0A8D" w:rsidRPr="00451FB0" w:rsidRDefault="00CE0A8D" w:rsidP="00052A5D">
      <w:pPr>
        <w:rPr>
          <w:lang w:val="en-US"/>
        </w:rPr>
      </w:pPr>
    </w:p>
    <w:p w:rsidR="00467443" w:rsidRPr="00451FB0" w:rsidRDefault="00467443" w:rsidP="00052A5D">
      <w:pPr>
        <w:pStyle w:val="Paragraphedeliste"/>
        <w:numPr>
          <w:ilvl w:val="0"/>
          <w:numId w:val="33"/>
        </w:numPr>
        <w:rPr>
          <w:lang w:val="en-US"/>
        </w:rPr>
      </w:pPr>
      <w:r w:rsidRPr="00451FB0">
        <w:rPr>
          <w:b/>
          <w:lang w:val="en-US"/>
        </w:rPr>
        <w:t>Dynamics AX 3.0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FF0000"/>
          <w:lang w:val="en-US"/>
        </w:rPr>
        <w:t>J</w:t>
      </w:r>
      <w:r w:rsidR="00CE0A8D" w:rsidRPr="00451FB0">
        <w:rPr>
          <w:b/>
          <w:color w:val="FF0000"/>
          <w:lang w:val="en-US"/>
        </w:rPr>
        <w:t>an</w:t>
      </w:r>
      <w:r w:rsidR="005707A7">
        <w:rPr>
          <w:b/>
          <w:color w:val="FF0000"/>
          <w:lang w:val="en-US"/>
        </w:rPr>
        <w:t xml:space="preserve">uary 13, </w:t>
      </w:r>
      <w:r w:rsidR="00CE0A8D" w:rsidRPr="00451FB0">
        <w:rPr>
          <w:b/>
          <w:color w:val="FF0000"/>
          <w:lang w:val="en-US"/>
        </w:rPr>
        <w:t>2009</w:t>
      </w:r>
      <w:r w:rsidR="00CE0A8D" w:rsidRPr="00451FB0">
        <w:rPr>
          <w:lang w:val="en-US"/>
        </w:rPr>
        <w:t>.</w:t>
      </w:r>
    </w:p>
    <w:p w:rsidR="00CE0A8D" w:rsidRPr="00451FB0" w:rsidRDefault="00CE0A8D" w:rsidP="00CE0A8D">
      <w:pPr>
        <w:rPr>
          <w:lang w:val="en-US"/>
        </w:rPr>
      </w:pPr>
    </w:p>
    <w:p w:rsidR="00420508" w:rsidRPr="00451FB0" w:rsidRDefault="00420508" w:rsidP="00420508">
      <w:pPr>
        <w:rPr>
          <w:lang w:val="en-US"/>
        </w:rPr>
      </w:pPr>
      <w:r>
        <w:rPr>
          <w:lang w:val="en-US"/>
        </w:rPr>
        <w:t>Short term:</w:t>
      </w:r>
    </w:p>
    <w:p w:rsidR="00CE0A8D" w:rsidRPr="00451FB0" w:rsidRDefault="00CE0A8D" w:rsidP="00CE0A8D">
      <w:pPr>
        <w:rPr>
          <w:lang w:val="en-US"/>
        </w:rPr>
      </w:pPr>
    </w:p>
    <w:p w:rsidR="0054342C" w:rsidRDefault="003734AA" w:rsidP="00052A5D">
      <w:pPr>
        <w:pStyle w:val="Paragraphedeliste"/>
        <w:numPr>
          <w:ilvl w:val="0"/>
          <w:numId w:val="33"/>
        </w:numPr>
        <w:rPr>
          <w:lang w:val="en-US"/>
        </w:rPr>
      </w:pPr>
      <w:r w:rsidRPr="00451FB0">
        <w:rPr>
          <w:b/>
          <w:lang w:val="en-US"/>
        </w:rPr>
        <w:t>Wind</w:t>
      </w:r>
      <w:r w:rsidR="00D512D5" w:rsidRPr="00451FB0">
        <w:rPr>
          <w:b/>
          <w:lang w:val="en-US"/>
        </w:rPr>
        <w:t xml:space="preserve">ows Server Update Services 2.0 </w:t>
      </w:r>
      <w:r w:rsidRPr="00451FB0">
        <w:rPr>
          <w:b/>
          <w:lang w:val="en-US"/>
        </w:rPr>
        <w:t>SP1</w:t>
      </w:r>
      <w:r w:rsidRPr="00451FB0">
        <w:rPr>
          <w:lang w:val="en-US"/>
        </w:rPr>
        <w:t xml:space="preserve"> </w:t>
      </w:r>
      <w:r w:rsidR="0054342C" w:rsidRPr="0054342C">
        <w:rPr>
          <w:lang w:val="en-US"/>
        </w:rPr>
        <w:t xml:space="preserve">will NO longer be supported from </w:t>
      </w:r>
      <w:r w:rsidR="0054342C">
        <w:rPr>
          <w:b/>
          <w:color w:val="FF0000"/>
          <w:lang w:val="en-US"/>
        </w:rPr>
        <w:t xml:space="preserve">April 30, </w:t>
      </w:r>
      <w:r w:rsidR="0054342C" w:rsidRPr="00451FB0">
        <w:rPr>
          <w:b/>
          <w:color w:val="FF0000"/>
          <w:lang w:val="en-US"/>
        </w:rPr>
        <w:t>2009</w:t>
      </w:r>
      <w:r w:rsidR="0054342C" w:rsidRPr="0054342C">
        <w:rPr>
          <w:lang w:val="en-US"/>
        </w:rPr>
        <w:t>. It is recommended to upgrade to the latest available version, currently Windows Server Update Services 3.0 SP1.</w:t>
      </w:r>
    </w:p>
    <w:p w:rsidR="00CE0A8D" w:rsidRPr="00451FB0" w:rsidRDefault="00CE0A8D" w:rsidP="00CE0A8D">
      <w:pPr>
        <w:pStyle w:val="Paragraphedeliste"/>
        <w:rPr>
          <w:lang w:val="en-US"/>
        </w:rPr>
      </w:pPr>
    </w:p>
    <w:p w:rsidR="005C19CC" w:rsidRPr="00451FB0" w:rsidRDefault="00CE0A8D" w:rsidP="005C19CC">
      <w:pPr>
        <w:pStyle w:val="Paragraphedeliste"/>
        <w:numPr>
          <w:ilvl w:val="0"/>
          <w:numId w:val="32"/>
        </w:numPr>
        <w:rPr>
          <w:lang w:val="en-US"/>
        </w:rPr>
      </w:pPr>
      <w:r w:rsidRPr="005C19CC">
        <w:rPr>
          <w:b/>
          <w:lang w:val="en-US"/>
        </w:rPr>
        <w:t>Windows Server Update Services 3.0 RTM</w:t>
      </w:r>
      <w:r w:rsidRPr="005C19CC">
        <w:rPr>
          <w:lang w:val="en-US"/>
        </w:rPr>
        <w:t xml:space="preserve"> </w:t>
      </w:r>
      <w:r w:rsidR="0054342C" w:rsidRPr="005707A7">
        <w:rPr>
          <w:lang w:val="en-US"/>
        </w:rPr>
        <w:t xml:space="preserve">will </w:t>
      </w:r>
      <w:r w:rsidR="0054342C" w:rsidRPr="005707A7">
        <w:rPr>
          <w:bCs/>
          <w:lang w:val="en-US"/>
        </w:rPr>
        <w:t>NO</w:t>
      </w:r>
      <w:r w:rsidR="0054342C" w:rsidRPr="005707A7">
        <w:rPr>
          <w:lang w:val="en-US"/>
        </w:rPr>
        <w:t xml:space="preserve"> longer be supported from </w:t>
      </w:r>
      <w:r w:rsidR="005C19CC">
        <w:rPr>
          <w:b/>
          <w:color w:val="FF0000"/>
          <w:lang w:val="en-US"/>
        </w:rPr>
        <w:t xml:space="preserve">April 17, </w:t>
      </w:r>
      <w:r w:rsidR="005C19CC" w:rsidRPr="00451FB0">
        <w:rPr>
          <w:b/>
          <w:color w:val="FF0000"/>
          <w:lang w:val="en-US"/>
        </w:rPr>
        <w:t>2009</w:t>
      </w:r>
      <w:r w:rsidRPr="005C19CC">
        <w:rPr>
          <w:lang w:val="en-US"/>
        </w:rPr>
        <w:t xml:space="preserve">. </w:t>
      </w:r>
      <w:r w:rsidR="005C19CC">
        <w:rPr>
          <w:lang w:val="en-US"/>
        </w:rPr>
        <w:t>It is recommended to deploy Service Pack 1 before this date.</w:t>
      </w:r>
    </w:p>
    <w:p w:rsidR="003734AA" w:rsidRPr="005D5993" w:rsidRDefault="003734AA" w:rsidP="00052A5D">
      <w:pPr>
        <w:rPr>
          <w:lang w:val="en-US"/>
        </w:rPr>
      </w:pPr>
    </w:p>
    <w:p w:rsidR="00420508" w:rsidRPr="00451FB0" w:rsidRDefault="00420508" w:rsidP="00420508">
      <w:pPr>
        <w:rPr>
          <w:lang w:val="en-US"/>
        </w:rPr>
      </w:pPr>
      <w:r>
        <w:rPr>
          <w:lang w:val="en-US"/>
        </w:rPr>
        <w:t>Medium term</w:t>
      </w:r>
      <w:r w:rsidRPr="00451FB0">
        <w:rPr>
          <w:lang w:val="en-US"/>
        </w:rPr>
        <w:t>:</w:t>
      </w:r>
    </w:p>
    <w:p w:rsidR="00D824E1" w:rsidRPr="00451FB0" w:rsidRDefault="00D824E1" w:rsidP="00052A5D">
      <w:pPr>
        <w:rPr>
          <w:lang w:val="en-US"/>
        </w:rPr>
      </w:pPr>
    </w:p>
    <w:p w:rsidR="00D824E1" w:rsidRPr="005707A7" w:rsidRDefault="006A21A2" w:rsidP="00052A5D">
      <w:pPr>
        <w:pStyle w:val="Paragraphedeliste"/>
        <w:numPr>
          <w:ilvl w:val="0"/>
          <w:numId w:val="32"/>
        </w:numPr>
        <w:rPr>
          <w:lang w:val="en-US"/>
        </w:rPr>
      </w:pPr>
      <w:r w:rsidRPr="005707A7">
        <w:rPr>
          <w:b/>
          <w:lang w:val="en-US"/>
        </w:rPr>
        <w:t>Office 2000</w:t>
      </w:r>
      <w:r w:rsidR="00D824E1" w:rsidRPr="005707A7">
        <w:rPr>
          <w:lang w:val="en-US"/>
        </w:rPr>
        <w:t xml:space="preserve"> </w:t>
      </w:r>
      <w:r w:rsidR="005707A7" w:rsidRP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 w:rsidRPr="005707A7">
        <w:rPr>
          <w:lang w:val="en-US"/>
        </w:rPr>
        <w:t xml:space="preserve"> longer be supported from </w:t>
      </w:r>
      <w:r w:rsidR="005707A7" w:rsidRPr="005707A7">
        <w:rPr>
          <w:b/>
          <w:color w:val="E36C0A" w:themeColor="accent6" w:themeShade="BF"/>
          <w:lang w:val="en-US"/>
        </w:rPr>
        <w:t>July 14, 2009</w:t>
      </w:r>
      <w:r w:rsidR="00D824E1" w:rsidRPr="005707A7">
        <w:rPr>
          <w:lang w:val="en-US"/>
        </w:rPr>
        <w:t xml:space="preserve">. </w:t>
      </w:r>
    </w:p>
    <w:p w:rsidR="006A21A2" w:rsidRPr="005707A7" w:rsidRDefault="006A21A2" w:rsidP="006A21A2">
      <w:pPr>
        <w:pStyle w:val="Paragraphedeliste"/>
        <w:rPr>
          <w:lang w:val="en-US"/>
        </w:rPr>
      </w:pPr>
    </w:p>
    <w:p w:rsidR="006A21A2" w:rsidRPr="00451FB0" w:rsidRDefault="006A21A2" w:rsidP="006A21A2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>.Net Framework 1.0</w:t>
      </w:r>
      <w:r w:rsidRPr="00451FB0">
        <w:rPr>
          <w:lang w:val="en-US"/>
        </w:rPr>
        <w:t xml:space="preserve"> </w:t>
      </w:r>
      <w:r w:rsidR="005707A7" w:rsidRP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 w:rsidRPr="005707A7">
        <w:rPr>
          <w:lang w:val="en-US"/>
        </w:rPr>
        <w:t xml:space="preserve"> longer be supported from </w:t>
      </w:r>
      <w:r w:rsidR="005707A7" w:rsidRPr="005707A7">
        <w:rPr>
          <w:b/>
          <w:color w:val="E36C0A" w:themeColor="accent6" w:themeShade="BF"/>
          <w:lang w:val="en-US"/>
        </w:rPr>
        <w:t>July 14, 2009</w:t>
      </w:r>
      <w:r w:rsidRPr="00451FB0">
        <w:rPr>
          <w:lang w:val="en-US"/>
        </w:rPr>
        <w:t xml:space="preserve">. </w:t>
      </w:r>
    </w:p>
    <w:p w:rsidR="00D824E1" w:rsidRPr="00451FB0" w:rsidRDefault="00D824E1" w:rsidP="00D824E1">
      <w:pPr>
        <w:rPr>
          <w:lang w:val="en-US"/>
        </w:rPr>
      </w:pPr>
    </w:p>
    <w:p w:rsidR="006A21A2" w:rsidRPr="00451FB0" w:rsidRDefault="00D824E1" w:rsidP="006A21A2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>Visual Studio .NET 2002</w:t>
      </w:r>
      <w:r w:rsidRPr="00451FB0">
        <w:rPr>
          <w:lang w:val="en-US"/>
        </w:rPr>
        <w:t xml:space="preserve"> </w:t>
      </w:r>
      <w:r w:rsidR="005707A7" w:rsidRP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 w:rsidRPr="005707A7">
        <w:rPr>
          <w:lang w:val="en-US"/>
        </w:rPr>
        <w:t xml:space="preserve"> longer be supported from </w:t>
      </w:r>
      <w:r w:rsidR="005707A7" w:rsidRPr="005707A7">
        <w:rPr>
          <w:b/>
          <w:color w:val="E36C0A" w:themeColor="accent6" w:themeShade="BF"/>
          <w:lang w:val="en-US"/>
        </w:rPr>
        <w:t>July 14, 2009</w:t>
      </w:r>
      <w:r w:rsidRPr="00451FB0">
        <w:rPr>
          <w:lang w:val="en-US"/>
        </w:rPr>
        <w:t xml:space="preserve">. </w:t>
      </w:r>
    </w:p>
    <w:p w:rsidR="00D824E1" w:rsidRPr="00451FB0" w:rsidRDefault="00D824E1">
      <w:pPr>
        <w:spacing w:after="200" w:line="276" w:lineRule="auto"/>
        <w:rPr>
          <w:lang w:val="en-US"/>
        </w:rPr>
      </w:pPr>
      <w:r w:rsidRPr="00451FB0">
        <w:rPr>
          <w:lang w:val="en-US"/>
        </w:rPr>
        <w:br w:type="page"/>
      </w:r>
    </w:p>
    <w:p w:rsidR="003734AA" w:rsidRPr="00451FB0" w:rsidRDefault="003734AA" w:rsidP="003734AA">
      <w:pPr>
        <w:pStyle w:val="Titre1"/>
        <w:rPr>
          <w:lang w:val="en-US"/>
        </w:rPr>
      </w:pPr>
      <w:bookmarkStart w:id="4" w:name="_Toc217271033"/>
      <w:r w:rsidRPr="00451FB0">
        <w:rPr>
          <w:lang w:val="en-US"/>
        </w:rPr>
        <w:lastRenderedPageBreak/>
        <w:t>Service Packs</w:t>
      </w:r>
      <w:r w:rsidR="00451FB0">
        <w:rPr>
          <w:lang w:val="en-US"/>
        </w:rPr>
        <w:t xml:space="preserve"> retiring</w:t>
      </w:r>
      <w:bookmarkEnd w:id="4"/>
    </w:p>
    <w:p w:rsidR="003734AA" w:rsidRPr="00451FB0" w:rsidRDefault="003734AA" w:rsidP="00052A5D">
      <w:pPr>
        <w:rPr>
          <w:lang w:val="en-US"/>
        </w:rPr>
      </w:pPr>
    </w:p>
    <w:p w:rsidR="00420508" w:rsidRPr="00451FB0" w:rsidRDefault="00420508" w:rsidP="00420508">
      <w:pPr>
        <w:rPr>
          <w:lang w:val="en-US"/>
        </w:rPr>
      </w:pPr>
      <w:r w:rsidRPr="00451FB0">
        <w:rPr>
          <w:lang w:val="en-US"/>
        </w:rPr>
        <w:t>Imm</w:t>
      </w:r>
      <w:r>
        <w:rPr>
          <w:lang w:val="en-US"/>
        </w:rPr>
        <w:t>e</w:t>
      </w:r>
      <w:r w:rsidRPr="00451FB0">
        <w:rPr>
          <w:lang w:val="en-US"/>
        </w:rPr>
        <w:t>diat</w:t>
      </w:r>
      <w:r>
        <w:rPr>
          <w:lang w:val="en-US"/>
        </w:rPr>
        <w:t>ely:</w:t>
      </w:r>
    </w:p>
    <w:p w:rsidR="00D512D5" w:rsidRPr="00451FB0" w:rsidRDefault="00D512D5" w:rsidP="00052A5D">
      <w:pPr>
        <w:rPr>
          <w:lang w:val="en-US"/>
        </w:rPr>
      </w:pPr>
    </w:p>
    <w:p w:rsidR="00FB4AF7" w:rsidRDefault="003734AA" w:rsidP="005707A7">
      <w:pPr>
        <w:pStyle w:val="Paragraphedeliste"/>
        <w:numPr>
          <w:ilvl w:val="0"/>
          <w:numId w:val="39"/>
        </w:numPr>
        <w:autoSpaceDE w:val="0"/>
        <w:autoSpaceDN w:val="0"/>
        <w:contextualSpacing w:val="0"/>
        <w:rPr>
          <w:lang w:val="en-US"/>
        </w:rPr>
      </w:pPr>
      <w:r w:rsidRPr="00451FB0">
        <w:rPr>
          <w:b/>
          <w:lang w:val="en-US"/>
        </w:rPr>
        <w:t>Office 2007 RTM, SharePoint Portal Server 2007 RTM, Project Server 2007 RTM, Visio 2007 RTM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FF0000"/>
          <w:lang w:val="en-US"/>
        </w:rPr>
        <w:t>J</w:t>
      </w:r>
      <w:r w:rsidR="005707A7" w:rsidRPr="00451FB0">
        <w:rPr>
          <w:b/>
          <w:color w:val="FF0000"/>
          <w:lang w:val="en-US"/>
        </w:rPr>
        <w:t>an</w:t>
      </w:r>
      <w:r w:rsidR="005707A7">
        <w:rPr>
          <w:b/>
          <w:color w:val="FF0000"/>
          <w:lang w:val="en-US"/>
        </w:rPr>
        <w:t xml:space="preserve">uary 13, </w:t>
      </w:r>
      <w:r w:rsidR="005707A7" w:rsidRPr="00451FB0">
        <w:rPr>
          <w:b/>
          <w:color w:val="FF0000"/>
          <w:lang w:val="en-US"/>
        </w:rPr>
        <w:t>2009</w:t>
      </w:r>
      <w:r w:rsidR="005707A7" w:rsidRPr="00451FB0">
        <w:rPr>
          <w:lang w:val="en-US"/>
        </w:rPr>
        <w:t>.</w:t>
      </w:r>
      <w:r w:rsidR="005707A7">
        <w:rPr>
          <w:lang w:val="en-US"/>
        </w:rPr>
        <w:t xml:space="preserve"> It is recommended to upgrade to Service Pack 1 as soon as possible before this date.</w:t>
      </w:r>
    </w:p>
    <w:p w:rsidR="005707A7" w:rsidRPr="005707A7" w:rsidRDefault="005707A7" w:rsidP="005707A7">
      <w:pPr>
        <w:pStyle w:val="Paragraphedeliste"/>
        <w:autoSpaceDE w:val="0"/>
        <w:autoSpaceDN w:val="0"/>
        <w:ind w:left="740"/>
        <w:contextualSpacing w:val="0"/>
        <w:rPr>
          <w:lang w:val="en-US"/>
        </w:rPr>
      </w:pPr>
    </w:p>
    <w:p w:rsidR="00FB4AF7" w:rsidRPr="005707A7" w:rsidRDefault="003734AA" w:rsidP="00052A5D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>Exchange Server 2007 RTM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FF0000"/>
          <w:lang w:val="en-US"/>
        </w:rPr>
        <w:t>J</w:t>
      </w:r>
      <w:r w:rsidR="005707A7" w:rsidRPr="00451FB0">
        <w:rPr>
          <w:b/>
          <w:color w:val="FF0000"/>
          <w:lang w:val="en-US"/>
        </w:rPr>
        <w:t>an</w:t>
      </w:r>
      <w:r w:rsidR="005707A7">
        <w:rPr>
          <w:b/>
          <w:color w:val="FF0000"/>
          <w:lang w:val="en-US"/>
        </w:rPr>
        <w:t xml:space="preserve">uary 13, </w:t>
      </w:r>
      <w:r w:rsidR="005707A7" w:rsidRPr="00451FB0">
        <w:rPr>
          <w:b/>
          <w:color w:val="FF0000"/>
          <w:lang w:val="en-US"/>
        </w:rPr>
        <w:t>2009</w:t>
      </w:r>
      <w:r w:rsidR="005707A7" w:rsidRPr="00451FB0">
        <w:rPr>
          <w:lang w:val="en-US"/>
        </w:rPr>
        <w:t>.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>It is recommended to upgrade to Service Pack 1 as soon as possible before this date.</w:t>
      </w:r>
    </w:p>
    <w:p w:rsidR="00FB4AF7" w:rsidRPr="005707A7" w:rsidRDefault="00FB4AF7" w:rsidP="00052A5D">
      <w:pPr>
        <w:pStyle w:val="Paragraphedeliste"/>
        <w:rPr>
          <w:lang w:val="en-US"/>
        </w:rPr>
      </w:pPr>
    </w:p>
    <w:p w:rsidR="003734AA" w:rsidRPr="00451FB0" w:rsidRDefault="003734AA" w:rsidP="00052A5D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>.Net Framework 2.0 RTM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FF0000"/>
          <w:lang w:val="en-US"/>
        </w:rPr>
        <w:t>J</w:t>
      </w:r>
      <w:r w:rsidR="005707A7" w:rsidRPr="00451FB0">
        <w:rPr>
          <w:b/>
          <w:color w:val="FF0000"/>
          <w:lang w:val="en-US"/>
        </w:rPr>
        <w:t>an</w:t>
      </w:r>
      <w:r w:rsidR="005707A7">
        <w:rPr>
          <w:b/>
          <w:color w:val="FF0000"/>
          <w:lang w:val="en-US"/>
        </w:rPr>
        <w:t xml:space="preserve">uary 13, </w:t>
      </w:r>
      <w:r w:rsidR="005707A7" w:rsidRPr="00451FB0">
        <w:rPr>
          <w:b/>
          <w:color w:val="FF0000"/>
          <w:lang w:val="en-US"/>
        </w:rPr>
        <w:t>2009</w:t>
      </w:r>
      <w:r w:rsidR="005707A7" w:rsidRPr="00451FB0">
        <w:rPr>
          <w:lang w:val="en-US"/>
        </w:rPr>
        <w:t xml:space="preserve">. </w:t>
      </w:r>
      <w:r w:rsidR="005707A7">
        <w:rPr>
          <w:lang w:val="en-US"/>
        </w:rPr>
        <w:t>It is recommended to upgrade to Service Pack 1 as soon as possible before this date.</w:t>
      </w:r>
    </w:p>
    <w:p w:rsidR="00FB4AF7" w:rsidRPr="00451FB0" w:rsidRDefault="00FB4AF7" w:rsidP="00052A5D">
      <w:pPr>
        <w:pStyle w:val="Paragraphedeliste"/>
        <w:rPr>
          <w:lang w:val="en-US"/>
        </w:rPr>
      </w:pPr>
    </w:p>
    <w:p w:rsidR="003734AA" w:rsidRPr="00451FB0" w:rsidRDefault="003734AA" w:rsidP="00052A5D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>.Net Framework 3.0 RTM</w:t>
      </w:r>
      <w:r w:rsidRPr="00451FB0">
        <w:rPr>
          <w:lang w:val="en-US"/>
        </w:rPr>
        <w:t xml:space="preserve">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FF0000"/>
          <w:lang w:val="en-US"/>
        </w:rPr>
        <w:t>J</w:t>
      </w:r>
      <w:r w:rsidR="005707A7" w:rsidRPr="00451FB0">
        <w:rPr>
          <w:b/>
          <w:color w:val="FF0000"/>
          <w:lang w:val="en-US"/>
        </w:rPr>
        <w:t>an</w:t>
      </w:r>
      <w:r w:rsidR="005707A7">
        <w:rPr>
          <w:b/>
          <w:color w:val="FF0000"/>
          <w:lang w:val="en-US"/>
        </w:rPr>
        <w:t xml:space="preserve">uary 13, </w:t>
      </w:r>
      <w:r w:rsidR="005707A7" w:rsidRPr="00451FB0">
        <w:rPr>
          <w:b/>
          <w:color w:val="FF0000"/>
          <w:lang w:val="en-US"/>
        </w:rPr>
        <w:t>2009</w:t>
      </w:r>
      <w:r w:rsidR="005707A7" w:rsidRPr="00451FB0">
        <w:rPr>
          <w:lang w:val="en-US"/>
        </w:rPr>
        <w:t xml:space="preserve">. </w:t>
      </w:r>
      <w:r w:rsidR="005707A7">
        <w:rPr>
          <w:lang w:val="en-US"/>
        </w:rPr>
        <w:t>It is recommended to upgrade to Service Pack 1 as soon as possible before this date.</w:t>
      </w:r>
    </w:p>
    <w:p w:rsidR="00FB4AF7" w:rsidRPr="00451FB0" w:rsidRDefault="00FB4AF7" w:rsidP="00052A5D">
      <w:pPr>
        <w:rPr>
          <w:lang w:val="en-US"/>
        </w:rPr>
      </w:pPr>
    </w:p>
    <w:p w:rsidR="00420508" w:rsidRPr="00451FB0" w:rsidRDefault="00420508" w:rsidP="00420508">
      <w:pPr>
        <w:rPr>
          <w:lang w:val="en-US"/>
        </w:rPr>
      </w:pPr>
      <w:r>
        <w:rPr>
          <w:lang w:val="en-US"/>
        </w:rPr>
        <w:t>Short term:</w:t>
      </w:r>
    </w:p>
    <w:p w:rsidR="00D512D5" w:rsidRPr="00451FB0" w:rsidRDefault="00D512D5" w:rsidP="00052A5D">
      <w:pPr>
        <w:rPr>
          <w:lang w:val="en-US"/>
        </w:rPr>
      </w:pPr>
    </w:p>
    <w:p w:rsidR="00D512D5" w:rsidRPr="00451FB0" w:rsidRDefault="00D512D5" w:rsidP="00D512D5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 xml:space="preserve">Windows Server 2003 SP1 </w:t>
      </w:r>
      <w:r w:rsidR="005707A7">
        <w:rPr>
          <w:b/>
          <w:lang w:val="en-US"/>
        </w:rPr>
        <w:t>and</w:t>
      </w:r>
      <w:r w:rsidR="006A21A2" w:rsidRPr="00451FB0">
        <w:rPr>
          <w:b/>
          <w:lang w:val="en-US"/>
        </w:rPr>
        <w:t xml:space="preserve"> Windows Server 2003 R2 RTM</w:t>
      </w:r>
      <w:r w:rsidR="006A21A2" w:rsidRPr="00451FB0">
        <w:rPr>
          <w:lang w:val="en-US"/>
        </w:rPr>
        <w:t xml:space="preserve"> (bas</w:t>
      </w:r>
      <w:r w:rsidR="005707A7">
        <w:rPr>
          <w:lang w:val="en-US"/>
        </w:rPr>
        <w:t xml:space="preserve">ed on </w:t>
      </w:r>
      <w:r w:rsidR="006A21A2" w:rsidRPr="00451FB0">
        <w:rPr>
          <w:lang w:val="en-US"/>
        </w:rPr>
        <w:t xml:space="preserve">SP1)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FF0000"/>
          <w:lang w:val="en-US"/>
        </w:rPr>
        <w:t xml:space="preserve">April 14, </w:t>
      </w:r>
      <w:r w:rsidR="005707A7" w:rsidRPr="00451FB0">
        <w:rPr>
          <w:b/>
          <w:color w:val="FF0000"/>
          <w:lang w:val="en-US"/>
        </w:rPr>
        <w:t>2009</w:t>
      </w:r>
      <w:r w:rsidR="005707A7" w:rsidRPr="00451FB0">
        <w:rPr>
          <w:lang w:val="en-US"/>
        </w:rPr>
        <w:t xml:space="preserve">. </w:t>
      </w:r>
      <w:r w:rsidR="005707A7">
        <w:rPr>
          <w:lang w:val="en-US"/>
        </w:rPr>
        <w:t>It is recommended to upgrade to Service Pack 2 as soon as possible before this date.</w:t>
      </w:r>
    </w:p>
    <w:p w:rsidR="00D512D5" w:rsidRPr="00451FB0" w:rsidRDefault="00D512D5" w:rsidP="00052A5D">
      <w:pPr>
        <w:rPr>
          <w:lang w:val="en-US"/>
        </w:rPr>
      </w:pPr>
    </w:p>
    <w:p w:rsidR="006A21A2" w:rsidRDefault="006A21A2" w:rsidP="00052A5D">
      <w:pPr>
        <w:pStyle w:val="Paragraphedeliste"/>
        <w:numPr>
          <w:ilvl w:val="0"/>
          <w:numId w:val="32"/>
        </w:numPr>
        <w:rPr>
          <w:lang w:val="en-US"/>
        </w:rPr>
      </w:pPr>
      <w:r w:rsidRPr="005707A7">
        <w:rPr>
          <w:b/>
          <w:lang w:val="en-US"/>
        </w:rPr>
        <w:t xml:space="preserve">System Center Operations Manager (SCOM) 2007 SP1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FF0000"/>
          <w:lang w:val="en-US"/>
        </w:rPr>
        <w:t xml:space="preserve">April 14, </w:t>
      </w:r>
      <w:r w:rsidR="005707A7" w:rsidRPr="00451FB0">
        <w:rPr>
          <w:b/>
          <w:color w:val="FF0000"/>
          <w:lang w:val="en-US"/>
        </w:rPr>
        <w:t>2009</w:t>
      </w:r>
      <w:r w:rsidR="005707A7" w:rsidRPr="00451FB0">
        <w:rPr>
          <w:lang w:val="en-US"/>
        </w:rPr>
        <w:t xml:space="preserve">. </w:t>
      </w:r>
      <w:r w:rsidR="005707A7">
        <w:rPr>
          <w:lang w:val="en-US"/>
        </w:rPr>
        <w:t>It is recommended to upgrade to Service Pack 2 as soon as possible before this date.</w:t>
      </w:r>
    </w:p>
    <w:p w:rsidR="005707A7" w:rsidRPr="005707A7" w:rsidRDefault="005707A7" w:rsidP="005707A7">
      <w:pPr>
        <w:rPr>
          <w:lang w:val="en-US"/>
        </w:rPr>
      </w:pPr>
    </w:p>
    <w:p w:rsidR="00420508" w:rsidRPr="00451FB0" w:rsidRDefault="00420508" w:rsidP="00420508">
      <w:pPr>
        <w:rPr>
          <w:lang w:val="en-US"/>
        </w:rPr>
      </w:pPr>
      <w:r>
        <w:rPr>
          <w:lang w:val="en-US"/>
        </w:rPr>
        <w:t>Medium term</w:t>
      </w:r>
      <w:r w:rsidRPr="00451FB0">
        <w:rPr>
          <w:lang w:val="en-US"/>
        </w:rPr>
        <w:t>:</w:t>
      </w:r>
    </w:p>
    <w:p w:rsidR="006A21A2" w:rsidRPr="00451FB0" w:rsidRDefault="006A21A2" w:rsidP="00052A5D">
      <w:pPr>
        <w:rPr>
          <w:lang w:val="en-US"/>
        </w:rPr>
      </w:pPr>
    </w:p>
    <w:p w:rsidR="006A21A2" w:rsidRPr="00451FB0" w:rsidRDefault="006A21A2" w:rsidP="006A21A2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 xml:space="preserve">ISA Server 2006 RTM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E36C0A" w:themeColor="accent6" w:themeShade="BF"/>
          <w:lang w:val="en-US"/>
        </w:rPr>
        <w:t>July 1</w:t>
      </w:r>
      <w:r w:rsidR="005707A7" w:rsidRPr="00451FB0">
        <w:rPr>
          <w:b/>
          <w:color w:val="E36C0A" w:themeColor="accent6" w:themeShade="BF"/>
          <w:lang w:val="en-US"/>
        </w:rPr>
        <w:t>4</w:t>
      </w:r>
      <w:r w:rsidR="005707A7">
        <w:rPr>
          <w:b/>
          <w:color w:val="E36C0A" w:themeColor="accent6" w:themeShade="BF"/>
          <w:lang w:val="en-US"/>
        </w:rPr>
        <w:t xml:space="preserve">, </w:t>
      </w:r>
      <w:r w:rsidR="005707A7" w:rsidRPr="00451FB0">
        <w:rPr>
          <w:b/>
          <w:color w:val="E36C0A" w:themeColor="accent6" w:themeShade="BF"/>
          <w:lang w:val="en-US"/>
        </w:rPr>
        <w:t>2009</w:t>
      </w:r>
      <w:r w:rsidR="005707A7" w:rsidRPr="00451FB0">
        <w:rPr>
          <w:lang w:val="en-US"/>
        </w:rPr>
        <w:t xml:space="preserve">. </w:t>
      </w:r>
      <w:r w:rsidR="005707A7">
        <w:rPr>
          <w:lang w:val="en-US"/>
        </w:rPr>
        <w:t>It is recommended to upgrade to Service Pack 1 as soon as possible before this date.</w:t>
      </w:r>
    </w:p>
    <w:p w:rsidR="006A21A2" w:rsidRPr="00451FB0" w:rsidRDefault="006A21A2" w:rsidP="00052A5D">
      <w:pPr>
        <w:rPr>
          <w:lang w:val="en-US"/>
        </w:rPr>
      </w:pPr>
    </w:p>
    <w:p w:rsidR="006A21A2" w:rsidRPr="00451FB0" w:rsidRDefault="006A21A2" w:rsidP="006A21A2">
      <w:pPr>
        <w:pStyle w:val="Paragraphedeliste"/>
        <w:numPr>
          <w:ilvl w:val="0"/>
          <w:numId w:val="32"/>
        </w:numPr>
        <w:rPr>
          <w:lang w:val="en-US"/>
        </w:rPr>
      </w:pPr>
      <w:r w:rsidRPr="00451FB0">
        <w:rPr>
          <w:b/>
          <w:lang w:val="en-US"/>
        </w:rPr>
        <w:t xml:space="preserve">System Center Configuration Manager (SCCM) 2007 RTM </w:t>
      </w:r>
      <w:r w:rsidR="005707A7">
        <w:rPr>
          <w:lang w:val="en-US"/>
        </w:rPr>
        <w:t xml:space="preserve">will </w:t>
      </w:r>
      <w:r w:rsidR="005707A7" w:rsidRPr="005707A7">
        <w:rPr>
          <w:bCs/>
          <w:lang w:val="en-US"/>
        </w:rPr>
        <w:t>NO</w:t>
      </w:r>
      <w:r w:rsidR="005707A7">
        <w:rPr>
          <w:lang w:val="en-US"/>
        </w:rPr>
        <w:t xml:space="preserve"> longer be supported from </w:t>
      </w:r>
      <w:r w:rsidR="005707A7">
        <w:rPr>
          <w:b/>
          <w:color w:val="E36C0A" w:themeColor="accent6" w:themeShade="BF"/>
          <w:lang w:val="en-US"/>
        </w:rPr>
        <w:t>July 1</w:t>
      </w:r>
      <w:r w:rsidR="005707A7" w:rsidRPr="00451FB0">
        <w:rPr>
          <w:b/>
          <w:color w:val="E36C0A" w:themeColor="accent6" w:themeShade="BF"/>
          <w:lang w:val="en-US"/>
        </w:rPr>
        <w:t>4</w:t>
      </w:r>
      <w:r w:rsidR="005707A7">
        <w:rPr>
          <w:b/>
          <w:color w:val="E36C0A" w:themeColor="accent6" w:themeShade="BF"/>
          <w:lang w:val="en-US"/>
        </w:rPr>
        <w:t xml:space="preserve">, </w:t>
      </w:r>
      <w:r w:rsidR="005707A7" w:rsidRPr="00451FB0">
        <w:rPr>
          <w:b/>
          <w:color w:val="E36C0A" w:themeColor="accent6" w:themeShade="BF"/>
          <w:lang w:val="en-US"/>
        </w:rPr>
        <w:t>2009</w:t>
      </w:r>
      <w:r w:rsidR="005707A7" w:rsidRPr="00451FB0">
        <w:rPr>
          <w:lang w:val="en-US"/>
        </w:rPr>
        <w:t xml:space="preserve">. </w:t>
      </w:r>
      <w:r w:rsidR="005707A7">
        <w:rPr>
          <w:lang w:val="en-US"/>
        </w:rPr>
        <w:t>It is recommended to upgrade to Service Pack 1 as soon as possible before this date.</w:t>
      </w:r>
    </w:p>
    <w:p w:rsidR="006A21A2" w:rsidRPr="00451FB0" w:rsidRDefault="006A21A2">
      <w:pPr>
        <w:spacing w:after="200" w:line="276" w:lineRule="auto"/>
        <w:rPr>
          <w:lang w:val="en-US"/>
        </w:rPr>
      </w:pPr>
      <w:r w:rsidRPr="00451FB0">
        <w:rPr>
          <w:lang w:val="en-US"/>
        </w:rPr>
        <w:br w:type="page"/>
      </w:r>
    </w:p>
    <w:p w:rsidR="003872C9" w:rsidRPr="00451FB0" w:rsidRDefault="00451FB0" w:rsidP="003872C9">
      <w:pPr>
        <w:pStyle w:val="Titre1"/>
        <w:rPr>
          <w:lang w:val="en-US"/>
        </w:rPr>
      </w:pPr>
      <w:bookmarkStart w:id="5" w:name="_Toc217271034"/>
      <w:r w:rsidRPr="00451FB0">
        <w:rPr>
          <w:lang w:val="en-US"/>
        </w:rPr>
        <w:lastRenderedPageBreak/>
        <w:t>Resources</w:t>
      </w:r>
      <w:bookmarkEnd w:id="5"/>
    </w:p>
    <w:p w:rsidR="003872C9" w:rsidRPr="00451FB0" w:rsidRDefault="003872C9" w:rsidP="00052A5D">
      <w:pPr>
        <w:rPr>
          <w:lang w:val="en-US"/>
        </w:rPr>
      </w:pPr>
    </w:p>
    <w:p w:rsidR="00052A5D" w:rsidRDefault="00451FB0" w:rsidP="00052A5D">
      <w:pPr>
        <w:rPr>
          <w:b/>
        </w:rPr>
      </w:pPr>
      <w:r w:rsidRPr="00451FB0">
        <w:rPr>
          <w:b/>
        </w:rPr>
        <w:t>Microsoft Support Lifecycle Policy</w:t>
      </w:r>
    </w:p>
    <w:p w:rsidR="00451FB0" w:rsidRPr="00451FB0" w:rsidRDefault="00451FB0" w:rsidP="00052A5D"/>
    <w:p w:rsidR="00451FB0" w:rsidRDefault="003872C9" w:rsidP="00052A5D">
      <w:pPr>
        <w:pStyle w:val="Paragraphedeliste"/>
        <w:numPr>
          <w:ilvl w:val="0"/>
          <w:numId w:val="35"/>
        </w:numPr>
        <w:rPr>
          <w:lang w:val="en-US"/>
        </w:rPr>
      </w:pPr>
      <w:r w:rsidRPr="00451FB0">
        <w:rPr>
          <w:lang w:val="en-US"/>
        </w:rPr>
        <w:t>Microsoft Su</w:t>
      </w:r>
      <w:r w:rsidR="00451FB0">
        <w:rPr>
          <w:lang w:val="en-US"/>
        </w:rPr>
        <w:t>pport Lifecycle</w:t>
      </w:r>
    </w:p>
    <w:p w:rsidR="003872C9" w:rsidRPr="00451FB0" w:rsidRDefault="00CD4EE3" w:rsidP="00451FB0">
      <w:pPr>
        <w:pStyle w:val="Paragraphedeliste"/>
        <w:rPr>
          <w:lang w:val="en-US"/>
        </w:rPr>
      </w:pPr>
      <w:hyperlink r:id="rId17" w:history="1">
        <w:r w:rsidR="00FB4AF7" w:rsidRPr="00451FB0">
          <w:rPr>
            <w:rStyle w:val="Lienhypertexte"/>
            <w:lang w:val="en-US"/>
          </w:rPr>
          <w:t>http://support.microsoft.com/lifecycle</w:t>
        </w:r>
      </w:hyperlink>
      <w:r w:rsidR="00FB4AF7" w:rsidRPr="00451FB0">
        <w:rPr>
          <w:lang w:val="en-US"/>
        </w:rPr>
        <w:t xml:space="preserve"> </w:t>
      </w:r>
    </w:p>
    <w:p w:rsidR="00FB4AF7" w:rsidRPr="00451FB0" w:rsidRDefault="00FB4AF7" w:rsidP="00052A5D">
      <w:pPr>
        <w:pStyle w:val="Paragraphedeliste"/>
        <w:rPr>
          <w:lang w:val="en-US"/>
        </w:rPr>
      </w:pPr>
    </w:p>
    <w:p w:rsidR="00451FB0" w:rsidRDefault="003872C9" w:rsidP="00052A5D">
      <w:pPr>
        <w:pStyle w:val="Paragraphedeliste"/>
        <w:numPr>
          <w:ilvl w:val="0"/>
          <w:numId w:val="35"/>
        </w:numPr>
        <w:rPr>
          <w:lang w:val="en-US"/>
        </w:rPr>
      </w:pPr>
      <w:r w:rsidRPr="00451FB0">
        <w:rPr>
          <w:lang w:val="en-US"/>
        </w:rPr>
        <w:t>Microsoft Support Lifecycle Policy FAQ</w:t>
      </w:r>
    </w:p>
    <w:p w:rsidR="003872C9" w:rsidRPr="00451FB0" w:rsidRDefault="00CD4EE3" w:rsidP="00451FB0">
      <w:pPr>
        <w:pStyle w:val="Paragraphedeliste"/>
        <w:rPr>
          <w:lang w:val="en-US"/>
        </w:rPr>
      </w:pPr>
      <w:hyperlink r:id="rId18" w:history="1">
        <w:r w:rsidR="00FB4AF7" w:rsidRPr="00451FB0">
          <w:rPr>
            <w:rStyle w:val="Lienhypertexte"/>
            <w:lang w:val="en-US"/>
          </w:rPr>
          <w:t>http://support.microsoft.com/lifepolicy</w:t>
        </w:r>
      </w:hyperlink>
      <w:r w:rsidR="00FB4AF7" w:rsidRPr="00451FB0">
        <w:rPr>
          <w:lang w:val="en-US"/>
        </w:rPr>
        <w:t xml:space="preserve">  </w:t>
      </w:r>
    </w:p>
    <w:p w:rsidR="00052A5D" w:rsidRPr="00451FB0" w:rsidRDefault="00052A5D" w:rsidP="00052A5D">
      <w:pPr>
        <w:pStyle w:val="Paragraphedeliste"/>
        <w:rPr>
          <w:lang w:val="en-US"/>
        </w:rPr>
      </w:pPr>
    </w:p>
    <w:p w:rsidR="00052A5D" w:rsidRPr="00451FB0" w:rsidRDefault="00052A5D" w:rsidP="00052A5D">
      <w:pPr>
        <w:pStyle w:val="Paragraphedeliste"/>
        <w:rPr>
          <w:lang w:val="en-US"/>
        </w:rPr>
      </w:pPr>
    </w:p>
    <w:p w:rsidR="00052A5D" w:rsidRPr="000E7863" w:rsidRDefault="0087195A" w:rsidP="00052A5D">
      <w:pPr>
        <w:rPr>
          <w:b/>
          <w:lang w:val="en-US"/>
        </w:rPr>
      </w:pPr>
      <w:r w:rsidRPr="000E7863">
        <w:rPr>
          <w:b/>
          <w:lang w:val="en-US"/>
        </w:rPr>
        <w:t xml:space="preserve">Microsoft Support Policy </w:t>
      </w:r>
      <w:r w:rsidR="000E7863" w:rsidRPr="000E7863">
        <w:rPr>
          <w:b/>
          <w:lang w:val="en-US"/>
        </w:rPr>
        <w:t>f</w:t>
      </w:r>
      <w:r w:rsidRPr="000E7863">
        <w:rPr>
          <w:b/>
          <w:lang w:val="en-US"/>
        </w:rPr>
        <w:t>or Virtualization</w:t>
      </w:r>
    </w:p>
    <w:p w:rsidR="00052A5D" w:rsidRPr="000E7863" w:rsidRDefault="00052A5D" w:rsidP="00052A5D">
      <w:pPr>
        <w:rPr>
          <w:lang w:val="en-US"/>
        </w:rPr>
      </w:pPr>
    </w:p>
    <w:p w:rsidR="00052A5D" w:rsidRPr="00451FB0" w:rsidRDefault="00052A5D" w:rsidP="00052A5D">
      <w:pPr>
        <w:pStyle w:val="Paragraphedeliste"/>
        <w:numPr>
          <w:ilvl w:val="0"/>
          <w:numId w:val="36"/>
        </w:numPr>
        <w:rPr>
          <w:lang w:val="en-US"/>
        </w:rPr>
      </w:pPr>
      <w:r w:rsidRPr="00451FB0">
        <w:rPr>
          <w:lang w:val="en-US"/>
        </w:rPr>
        <w:t xml:space="preserve">Support policy for Microsoft software running in non-Microsoft hardware virtualization software </w:t>
      </w:r>
      <w:r w:rsidRPr="00451FB0">
        <w:rPr>
          <w:lang w:val="en-US"/>
        </w:rPr>
        <w:br/>
      </w:r>
      <w:hyperlink r:id="rId19" w:history="1">
        <w:r w:rsidRPr="00451FB0">
          <w:rPr>
            <w:rStyle w:val="Lienhypertexte"/>
            <w:lang w:val="en-US"/>
          </w:rPr>
          <w:t>http://support.microsoft.com/kb/897615/en-us</w:t>
        </w:r>
      </w:hyperlink>
    </w:p>
    <w:p w:rsidR="00052A5D" w:rsidRPr="00451FB0" w:rsidRDefault="00052A5D" w:rsidP="00052A5D">
      <w:pPr>
        <w:pStyle w:val="Paragraphedeliste"/>
        <w:rPr>
          <w:lang w:val="en-US"/>
        </w:rPr>
      </w:pPr>
    </w:p>
    <w:p w:rsidR="00052A5D" w:rsidRPr="00451FB0" w:rsidRDefault="00052A5D" w:rsidP="00052A5D">
      <w:pPr>
        <w:pStyle w:val="Paragraphedeliste"/>
        <w:numPr>
          <w:ilvl w:val="0"/>
          <w:numId w:val="36"/>
        </w:numPr>
        <w:rPr>
          <w:lang w:val="en-US"/>
        </w:rPr>
      </w:pPr>
      <w:r w:rsidRPr="00451FB0">
        <w:rPr>
          <w:lang w:val="en-US"/>
        </w:rPr>
        <w:t>Microsoft server software and supported virtualization environments</w:t>
      </w:r>
    </w:p>
    <w:p w:rsidR="00052A5D" w:rsidRPr="00451FB0" w:rsidRDefault="00CD4EE3" w:rsidP="00052A5D">
      <w:pPr>
        <w:pStyle w:val="Paragraphedeliste"/>
        <w:rPr>
          <w:lang w:val="en-US"/>
        </w:rPr>
      </w:pPr>
      <w:hyperlink r:id="rId20" w:history="1">
        <w:r w:rsidR="00052A5D" w:rsidRPr="00451FB0">
          <w:rPr>
            <w:rStyle w:val="Lienhypertexte"/>
            <w:lang w:val="en-US"/>
          </w:rPr>
          <w:t>http://support.microsoft.com/kb/957006/en-us</w:t>
        </w:r>
      </w:hyperlink>
      <w:r w:rsidR="00052A5D" w:rsidRPr="00451FB0">
        <w:rPr>
          <w:lang w:val="en-US"/>
        </w:rPr>
        <w:t xml:space="preserve"> </w:t>
      </w:r>
      <w:r w:rsidR="00052A5D" w:rsidRPr="00451FB0">
        <w:rPr>
          <w:lang w:val="en-US"/>
        </w:rPr>
        <w:br/>
      </w:r>
    </w:p>
    <w:p w:rsidR="00052A5D" w:rsidRPr="00451FB0" w:rsidRDefault="00052A5D" w:rsidP="00052A5D">
      <w:pPr>
        <w:pStyle w:val="Paragraphedeliste"/>
        <w:numPr>
          <w:ilvl w:val="0"/>
          <w:numId w:val="36"/>
        </w:numPr>
        <w:rPr>
          <w:lang w:val="en-US"/>
        </w:rPr>
      </w:pPr>
      <w:r w:rsidRPr="00451FB0">
        <w:rPr>
          <w:lang w:val="en-US"/>
        </w:rPr>
        <w:t>Windows Server Virtualization Validation Program</w:t>
      </w:r>
    </w:p>
    <w:p w:rsidR="003872C9" w:rsidRPr="00451FB0" w:rsidRDefault="00CD4EE3" w:rsidP="00052A5D">
      <w:pPr>
        <w:pStyle w:val="Paragraphedeliste"/>
        <w:rPr>
          <w:lang w:val="en-US"/>
        </w:rPr>
      </w:pPr>
      <w:hyperlink r:id="rId21" w:history="1">
        <w:r w:rsidR="00052A5D" w:rsidRPr="00451FB0">
          <w:rPr>
            <w:rStyle w:val="Lienhypertexte"/>
            <w:lang w:val="en-US"/>
          </w:rPr>
          <w:t>http://www.windowsservercatalog.com/svvp.aspx?svvppage=svvp.htm</w:t>
        </w:r>
      </w:hyperlink>
    </w:p>
    <w:sectPr w:rsidR="003872C9" w:rsidRPr="00451FB0" w:rsidSect="004128DD">
      <w:headerReference w:type="default" r:id="rId22"/>
      <w:footerReference w:type="default" r:id="rId23"/>
      <w:footerReference w:type="first" r:id="rId24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6E" w:rsidRDefault="00292E6E" w:rsidP="00667C76">
      <w:r>
        <w:separator/>
      </w:r>
    </w:p>
  </w:endnote>
  <w:endnote w:type="continuationSeparator" w:id="1">
    <w:p w:rsidR="00292E6E" w:rsidRDefault="00292E6E" w:rsidP="0066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B3" w:rsidRPr="0054342C" w:rsidRDefault="004128DD" w:rsidP="0054342C">
    <w:pPr>
      <w:rPr>
        <w:b/>
        <w:color w:val="548DD4" w:themeColor="text2" w:themeTint="99"/>
        <w:lang w:val="en-US"/>
      </w:rPr>
    </w:pPr>
    <w:r w:rsidRPr="0054342C">
      <w:rPr>
        <w:noProof/>
        <w:sz w:val="16"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1270</wp:posOffset>
          </wp:positionV>
          <wp:extent cx="1412875" cy="232410"/>
          <wp:effectExtent l="19050" t="0" r="0" b="0"/>
          <wp:wrapSquare wrapText="bothSides"/>
          <wp:docPr id="25" name="" descr="MS_Servic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Service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875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42C" w:rsidRPr="0054342C">
      <w:rPr>
        <w:sz w:val="16"/>
        <w:lang w:val="en-US"/>
      </w:rPr>
      <w:t xml:space="preserve">Microsoft Support Lifecycle </w:t>
    </w:r>
    <w:r w:rsidR="003F1EA1">
      <w:rPr>
        <w:sz w:val="16"/>
        <w:lang w:val="en-US"/>
      </w:rPr>
      <w:t xml:space="preserve">- </w:t>
    </w:r>
    <w:r w:rsidR="0054342C" w:rsidRPr="0054342C">
      <w:rPr>
        <w:sz w:val="16"/>
        <w:lang w:val="en-US"/>
      </w:rPr>
      <w:t xml:space="preserve">Quarterly Newsletter </w:t>
    </w:r>
    <w:r w:rsidR="003F1EA1">
      <w:rPr>
        <w:sz w:val="16"/>
        <w:lang w:val="en-US"/>
      </w:rPr>
      <w:t xml:space="preserve">- </w:t>
    </w:r>
    <w:r w:rsidR="0054342C" w:rsidRPr="0054342C">
      <w:rPr>
        <w:sz w:val="16"/>
        <w:lang w:val="en-US"/>
      </w:rPr>
      <w:t>December 2008</w:t>
    </w:r>
    <w:r w:rsidR="0054342C">
      <w:rPr>
        <w:sz w:val="18"/>
        <w:lang w:val="en-US"/>
      </w:rPr>
      <w:t xml:space="preserve"> </w:t>
    </w:r>
    <w:r w:rsidR="0054342C">
      <w:rPr>
        <w:sz w:val="18"/>
        <w:lang w:val="en-US"/>
      </w:rPr>
      <w:tab/>
    </w:r>
    <w:r w:rsidR="003F1EA1">
      <w:rPr>
        <w:sz w:val="18"/>
        <w:lang w:val="en-US"/>
      </w:rPr>
      <w:tab/>
    </w:r>
    <w:r w:rsidR="003F1EA1">
      <w:rPr>
        <w:sz w:val="18"/>
        <w:lang w:val="en-US"/>
      </w:rPr>
      <w:tab/>
    </w:r>
    <w:r w:rsidR="003F1EA1">
      <w:rPr>
        <w:sz w:val="18"/>
        <w:lang w:val="en-US"/>
      </w:rPr>
      <w:tab/>
    </w:r>
    <w:r w:rsidR="003F1EA1">
      <w:rPr>
        <w:sz w:val="18"/>
        <w:lang w:val="en-US"/>
      </w:rPr>
      <w:tab/>
    </w:r>
    <w:r w:rsidR="003F1EA1">
      <w:rPr>
        <w:sz w:val="18"/>
        <w:lang w:val="en-US"/>
      </w:rPr>
      <w:tab/>
    </w:r>
    <w:r w:rsidR="003F1EA1">
      <w:rPr>
        <w:sz w:val="18"/>
        <w:lang w:val="en-US"/>
      </w:rPr>
      <w:tab/>
    </w:r>
    <w:r w:rsidR="003F1EA1">
      <w:rPr>
        <w:sz w:val="18"/>
        <w:lang w:val="en-US"/>
      </w:rPr>
      <w:tab/>
    </w:r>
    <w:r w:rsidR="00181DB3" w:rsidRPr="0054342C">
      <w:rPr>
        <w:b/>
        <w:color w:val="548DD4" w:themeColor="text2" w:themeTint="99"/>
        <w:lang w:val="en-US"/>
      </w:rPr>
      <w:t xml:space="preserve">- </w:t>
    </w:r>
    <w:r w:rsidR="00CD4EE3" w:rsidRPr="005343BD">
      <w:rPr>
        <w:b/>
        <w:color w:val="548DD4" w:themeColor="text2" w:themeTint="99"/>
      </w:rPr>
      <w:fldChar w:fldCharType="begin"/>
    </w:r>
    <w:r w:rsidR="00181DB3" w:rsidRPr="0054342C">
      <w:rPr>
        <w:b/>
        <w:color w:val="548DD4" w:themeColor="text2" w:themeTint="99"/>
        <w:lang w:val="en-US"/>
      </w:rPr>
      <w:instrText xml:space="preserve"> PAGE   \* MERGEFORMAT </w:instrText>
    </w:r>
    <w:r w:rsidR="00CD4EE3" w:rsidRPr="005343BD">
      <w:rPr>
        <w:b/>
        <w:color w:val="548DD4" w:themeColor="text2" w:themeTint="99"/>
      </w:rPr>
      <w:fldChar w:fldCharType="separate"/>
    </w:r>
    <w:r w:rsidR="00A65AC6">
      <w:rPr>
        <w:b/>
        <w:noProof/>
        <w:color w:val="548DD4" w:themeColor="text2" w:themeTint="99"/>
        <w:lang w:val="en-US"/>
      </w:rPr>
      <w:t>7</w:t>
    </w:r>
    <w:r w:rsidR="00CD4EE3" w:rsidRPr="005343BD">
      <w:rPr>
        <w:b/>
        <w:color w:val="548DD4" w:themeColor="text2" w:themeTint="99"/>
      </w:rPr>
      <w:fldChar w:fldCharType="end"/>
    </w:r>
    <w:r w:rsidR="00181DB3" w:rsidRPr="0054342C">
      <w:rPr>
        <w:b/>
        <w:color w:val="548DD4" w:themeColor="text2" w:themeTint="99"/>
        <w:lang w:val="en-US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D" w:rsidRDefault="004128DD"/>
  <w:p w:rsidR="004128DD" w:rsidRDefault="004128DD" w:rsidP="001C784C">
    <w:pPr>
      <w:jc w:val="right"/>
    </w:pPr>
    <w:r w:rsidRPr="004128DD">
      <w:rPr>
        <w:noProof/>
        <w:lang w:eastAsia="fr-FR"/>
      </w:rPr>
      <w:drawing>
        <wp:inline distT="0" distB="0" distL="0" distR="0">
          <wp:extent cx="1596788" cy="341194"/>
          <wp:effectExtent l="0" t="0" r="0" b="0"/>
          <wp:docPr id="15" name="Image 5" descr="Services_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s_b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639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6E" w:rsidRDefault="00292E6E" w:rsidP="00667C76">
      <w:r>
        <w:separator/>
      </w:r>
    </w:p>
  </w:footnote>
  <w:footnote w:type="continuationSeparator" w:id="1">
    <w:p w:rsidR="00292E6E" w:rsidRDefault="00292E6E" w:rsidP="0066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B3" w:rsidRPr="00CB5031" w:rsidRDefault="002D1DF8" w:rsidP="003F6A90">
    <w:pPr>
      <w:ind w:right="-850"/>
      <w:jc w:val="right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-422384</wp:posOffset>
          </wp:positionH>
          <wp:positionV relativeFrom="paragraph">
            <wp:posOffset>-110359</wp:posOffset>
          </wp:positionV>
          <wp:extent cx="7496656" cy="288170"/>
          <wp:effectExtent l="19050" t="0" r="9044" b="0"/>
          <wp:wrapNone/>
          <wp:docPr id="1" name="" descr="SLF90011_Office_RTG_ToP_secondary_h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F90011_Office_RTG_ToP_secondary_heade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656" cy="28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DB3" w:rsidRDefault="00181D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pt;height:29.2pt" o:bullet="t">
        <v:imagedata r:id="rId1" o:title="artB35F"/>
      </v:shape>
    </w:pict>
  </w:numPicBullet>
  <w:abstractNum w:abstractNumId="0">
    <w:nsid w:val="03B72C0A"/>
    <w:multiLevelType w:val="hybridMultilevel"/>
    <w:tmpl w:val="15083182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63B0"/>
    <w:multiLevelType w:val="multilevel"/>
    <w:tmpl w:val="4EA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30080"/>
    <w:multiLevelType w:val="hybridMultilevel"/>
    <w:tmpl w:val="C360B90C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96312"/>
    <w:multiLevelType w:val="hybridMultilevel"/>
    <w:tmpl w:val="0256DA14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9680F"/>
    <w:multiLevelType w:val="hybridMultilevel"/>
    <w:tmpl w:val="CB006BD0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853EC"/>
    <w:multiLevelType w:val="hybridMultilevel"/>
    <w:tmpl w:val="5CAA6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F216FF"/>
    <w:multiLevelType w:val="hybridMultilevel"/>
    <w:tmpl w:val="DB5AC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2195"/>
    <w:multiLevelType w:val="hybridMultilevel"/>
    <w:tmpl w:val="2F8A3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113F"/>
    <w:multiLevelType w:val="hybridMultilevel"/>
    <w:tmpl w:val="8EBC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EA795F"/>
    <w:multiLevelType w:val="hybridMultilevel"/>
    <w:tmpl w:val="F962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3170"/>
    <w:multiLevelType w:val="hybridMultilevel"/>
    <w:tmpl w:val="BD8AD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76140"/>
    <w:multiLevelType w:val="hybridMultilevel"/>
    <w:tmpl w:val="5AB0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A6D34"/>
    <w:multiLevelType w:val="hybridMultilevel"/>
    <w:tmpl w:val="4D7E69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A38D5"/>
    <w:multiLevelType w:val="hybridMultilevel"/>
    <w:tmpl w:val="10026600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B3D9A"/>
    <w:multiLevelType w:val="hybridMultilevel"/>
    <w:tmpl w:val="E0F6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1018"/>
    <w:multiLevelType w:val="hybridMultilevel"/>
    <w:tmpl w:val="32044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F0A0F"/>
    <w:multiLevelType w:val="hybridMultilevel"/>
    <w:tmpl w:val="3208A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3AA4"/>
    <w:multiLevelType w:val="multilevel"/>
    <w:tmpl w:val="BCE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FB5E5B"/>
    <w:multiLevelType w:val="hybridMultilevel"/>
    <w:tmpl w:val="2ADEEF50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8217C"/>
    <w:multiLevelType w:val="hybridMultilevel"/>
    <w:tmpl w:val="7C820774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06915"/>
    <w:multiLevelType w:val="hybridMultilevel"/>
    <w:tmpl w:val="0BBEBA8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C2553"/>
    <w:multiLevelType w:val="hybridMultilevel"/>
    <w:tmpl w:val="43AA45E6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A42A1"/>
    <w:multiLevelType w:val="multilevel"/>
    <w:tmpl w:val="D876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785C36"/>
    <w:multiLevelType w:val="hybridMultilevel"/>
    <w:tmpl w:val="A0BE2C34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A75DC"/>
    <w:multiLevelType w:val="hybridMultilevel"/>
    <w:tmpl w:val="7DD0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E52CB"/>
    <w:multiLevelType w:val="hybridMultilevel"/>
    <w:tmpl w:val="FE4EB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576C4"/>
    <w:multiLevelType w:val="multilevel"/>
    <w:tmpl w:val="3A0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4B5136"/>
    <w:multiLevelType w:val="hybridMultilevel"/>
    <w:tmpl w:val="AF3AC9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1865AD"/>
    <w:multiLevelType w:val="hybridMultilevel"/>
    <w:tmpl w:val="FB242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60563"/>
    <w:multiLevelType w:val="hybridMultilevel"/>
    <w:tmpl w:val="E698E9DE"/>
    <w:lvl w:ilvl="0" w:tplc="415AA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0E8"/>
    <w:multiLevelType w:val="hybridMultilevel"/>
    <w:tmpl w:val="9ED82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837B2"/>
    <w:multiLevelType w:val="hybridMultilevel"/>
    <w:tmpl w:val="C25A8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679DE"/>
    <w:multiLevelType w:val="hybridMultilevel"/>
    <w:tmpl w:val="161CA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45CA0"/>
    <w:multiLevelType w:val="hybridMultilevel"/>
    <w:tmpl w:val="469EA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524C6"/>
    <w:multiLevelType w:val="hybridMultilevel"/>
    <w:tmpl w:val="3BDCF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231D4"/>
    <w:multiLevelType w:val="hybridMultilevel"/>
    <w:tmpl w:val="7D78F748"/>
    <w:lvl w:ilvl="0" w:tplc="5B540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E0665"/>
    <w:multiLevelType w:val="hybridMultilevel"/>
    <w:tmpl w:val="F9329E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AA2D2B"/>
    <w:multiLevelType w:val="hybridMultilevel"/>
    <w:tmpl w:val="28802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6"/>
  </w:num>
  <w:num w:numId="6">
    <w:abstractNumId w:val="16"/>
  </w:num>
  <w:num w:numId="7">
    <w:abstractNumId w:val="7"/>
  </w:num>
  <w:num w:numId="8">
    <w:abstractNumId w:val="26"/>
  </w:num>
  <w:num w:numId="9">
    <w:abstractNumId w:val="1"/>
  </w:num>
  <w:num w:numId="10">
    <w:abstractNumId w:val="17"/>
  </w:num>
  <w:num w:numId="11">
    <w:abstractNumId w:val="22"/>
  </w:num>
  <w:num w:numId="12">
    <w:abstractNumId w:val="28"/>
  </w:num>
  <w:num w:numId="13">
    <w:abstractNumId w:val="31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  <w:num w:numId="27">
    <w:abstractNumId w:val="32"/>
  </w:num>
  <w:num w:numId="28">
    <w:abstractNumId w:val="25"/>
  </w:num>
  <w:num w:numId="29">
    <w:abstractNumId w:val="34"/>
  </w:num>
  <w:num w:numId="30">
    <w:abstractNumId w:val="29"/>
  </w:num>
  <w:num w:numId="31">
    <w:abstractNumId w:val="15"/>
  </w:num>
  <w:num w:numId="32">
    <w:abstractNumId w:val="9"/>
  </w:num>
  <w:num w:numId="33">
    <w:abstractNumId w:val="14"/>
  </w:num>
  <w:num w:numId="34">
    <w:abstractNumId w:val="6"/>
  </w:num>
  <w:num w:numId="35">
    <w:abstractNumId w:val="37"/>
  </w:num>
  <w:num w:numId="36">
    <w:abstractNumId w:val="24"/>
  </w:num>
  <w:num w:numId="37">
    <w:abstractNumId w:val="30"/>
  </w:num>
  <w:num w:numId="38">
    <w:abstractNumId w:val="10"/>
  </w:num>
  <w:num w:numId="39">
    <w:abstractNumId w:val="20"/>
  </w:num>
  <w:num w:numId="40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872C9"/>
    <w:rsid w:val="000006BA"/>
    <w:rsid w:val="00003BD2"/>
    <w:rsid w:val="000072B1"/>
    <w:rsid w:val="0001143B"/>
    <w:rsid w:val="000214E1"/>
    <w:rsid w:val="0003193E"/>
    <w:rsid w:val="000323A9"/>
    <w:rsid w:val="00052A5D"/>
    <w:rsid w:val="00054D6C"/>
    <w:rsid w:val="00076908"/>
    <w:rsid w:val="000B2945"/>
    <w:rsid w:val="000C050F"/>
    <w:rsid w:val="000C3AB9"/>
    <w:rsid w:val="000E7863"/>
    <w:rsid w:val="000F39BF"/>
    <w:rsid w:val="001029A5"/>
    <w:rsid w:val="00133A68"/>
    <w:rsid w:val="00134FF1"/>
    <w:rsid w:val="00145E52"/>
    <w:rsid w:val="001568FD"/>
    <w:rsid w:val="00167304"/>
    <w:rsid w:val="0017592C"/>
    <w:rsid w:val="00181DB3"/>
    <w:rsid w:val="001862F7"/>
    <w:rsid w:val="001871F3"/>
    <w:rsid w:val="0019356D"/>
    <w:rsid w:val="00196B8E"/>
    <w:rsid w:val="00197FBC"/>
    <w:rsid w:val="001A38A4"/>
    <w:rsid w:val="001B03A1"/>
    <w:rsid w:val="001C784C"/>
    <w:rsid w:val="001F1515"/>
    <w:rsid w:val="00204FBE"/>
    <w:rsid w:val="00231E14"/>
    <w:rsid w:val="00250472"/>
    <w:rsid w:val="00265C4B"/>
    <w:rsid w:val="00292E6E"/>
    <w:rsid w:val="002A27F1"/>
    <w:rsid w:val="002A5565"/>
    <w:rsid w:val="002B1650"/>
    <w:rsid w:val="002D1DF8"/>
    <w:rsid w:val="002D4847"/>
    <w:rsid w:val="002E193E"/>
    <w:rsid w:val="002E579B"/>
    <w:rsid w:val="002E70E7"/>
    <w:rsid w:val="0034192D"/>
    <w:rsid w:val="00354FC5"/>
    <w:rsid w:val="003734AA"/>
    <w:rsid w:val="00376941"/>
    <w:rsid w:val="003872C9"/>
    <w:rsid w:val="0039076C"/>
    <w:rsid w:val="003932EE"/>
    <w:rsid w:val="003E39A0"/>
    <w:rsid w:val="003F1EA1"/>
    <w:rsid w:val="003F6A90"/>
    <w:rsid w:val="004128DD"/>
    <w:rsid w:val="00420508"/>
    <w:rsid w:val="004217BE"/>
    <w:rsid w:val="004320C5"/>
    <w:rsid w:val="00445DC4"/>
    <w:rsid w:val="00451FB0"/>
    <w:rsid w:val="004547C6"/>
    <w:rsid w:val="004563EE"/>
    <w:rsid w:val="00457ABB"/>
    <w:rsid w:val="0046371D"/>
    <w:rsid w:val="00463BBA"/>
    <w:rsid w:val="00467443"/>
    <w:rsid w:val="004706AA"/>
    <w:rsid w:val="004877F6"/>
    <w:rsid w:val="004903D5"/>
    <w:rsid w:val="004906CF"/>
    <w:rsid w:val="004E0F19"/>
    <w:rsid w:val="004E58B4"/>
    <w:rsid w:val="00526662"/>
    <w:rsid w:val="0053157A"/>
    <w:rsid w:val="005343BD"/>
    <w:rsid w:val="00543337"/>
    <w:rsid w:val="0054342C"/>
    <w:rsid w:val="00544461"/>
    <w:rsid w:val="00544B35"/>
    <w:rsid w:val="005707A7"/>
    <w:rsid w:val="00593E9F"/>
    <w:rsid w:val="005B59EE"/>
    <w:rsid w:val="005B74E0"/>
    <w:rsid w:val="005C19CC"/>
    <w:rsid w:val="005D5993"/>
    <w:rsid w:val="005F47C3"/>
    <w:rsid w:val="00600CBE"/>
    <w:rsid w:val="00602D57"/>
    <w:rsid w:val="00607FAC"/>
    <w:rsid w:val="00611265"/>
    <w:rsid w:val="00625A87"/>
    <w:rsid w:val="00640770"/>
    <w:rsid w:val="00641A8B"/>
    <w:rsid w:val="0064366E"/>
    <w:rsid w:val="00652BD2"/>
    <w:rsid w:val="00656D78"/>
    <w:rsid w:val="00660673"/>
    <w:rsid w:val="00661119"/>
    <w:rsid w:val="00667C76"/>
    <w:rsid w:val="00692AEF"/>
    <w:rsid w:val="006A21A2"/>
    <w:rsid w:val="006A3127"/>
    <w:rsid w:val="006A6E86"/>
    <w:rsid w:val="006A71F3"/>
    <w:rsid w:val="006B4F42"/>
    <w:rsid w:val="006D5CB1"/>
    <w:rsid w:val="006F7578"/>
    <w:rsid w:val="00704E46"/>
    <w:rsid w:val="007104C3"/>
    <w:rsid w:val="0071298E"/>
    <w:rsid w:val="007321D1"/>
    <w:rsid w:val="0075045E"/>
    <w:rsid w:val="0075093B"/>
    <w:rsid w:val="00777246"/>
    <w:rsid w:val="007778A8"/>
    <w:rsid w:val="007820F4"/>
    <w:rsid w:val="007875D3"/>
    <w:rsid w:val="007936F1"/>
    <w:rsid w:val="007A31F6"/>
    <w:rsid w:val="007C7CBE"/>
    <w:rsid w:val="007F63A6"/>
    <w:rsid w:val="00856874"/>
    <w:rsid w:val="00860E2A"/>
    <w:rsid w:val="00861936"/>
    <w:rsid w:val="0087195A"/>
    <w:rsid w:val="00871C65"/>
    <w:rsid w:val="008730CD"/>
    <w:rsid w:val="00877ACC"/>
    <w:rsid w:val="00884048"/>
    <w:rsid w:val="008901D1"/>
    <w:rsid w:val="00890FC3"/>
    <w:rsid w:val="008A33F1"/>
    <w:rsid w:val="008B6B84"/>
    <w:rsid w:val="008B7334"/>
    <w:rsid w:val="008F2751"/>
    <w:rsid w:val="008F3C58"/>
    <w:rsid w:val="0092419F"/>
    <w:rsid w:val="00925C23"/>
    <w:rsid w:val="00934D1A"/>
    <w:rsid w:val="00946414"/>
    <w:rsid w:val="0095039B"/>
    <w:rsid w:val="00971594"/>
    <w:rsid w:val="00974A5A"/>
    <w:rsid w:val="00981D76"/>
    <w:rsid w:val="0099038D"/>
    <w:rsid w:val="009A1F2B"/>
    <w:rsid w:val="009A3F21"/>
    <w:rsid w:val="009A4521"/>
    <w:rsid w:val="009C3211"/>
    <w:rsid w:val="009C398C"/>
    <w:rsid w:val="009C500A"/>
    <w:rsid w:val="009E2A0F"/>
    <w:rsid w:val="009F59BB"/>
    <w:rsid w:val="009F69BC"/>
    <w:rsid w:val="00A14166"/>
    <w:rsid w:val="00A1521C"/>
    <w:rsid w:val="00A24B3D"/>
    <w:rsid w:val="00A27EA3"/>
    <w:rsid w:val="00A338CF"/>
    <w:rsid w:val="00A44780"/>
    <w:rsid w:val="00A46928"/>
    <w:rsid w:val="00A5780A"/>
    <w:rsid w:val="00A65AC6"/>
    <w:rsid w:val="00A81F41"/>
    <w:rsid w:val="00AA74EC"/>
    <w:rsid w:val="00AB37B3"/>
    <w:rsid w:val="00AC1258"/>
    <w:rsid w:val="00AC559A"/>
    <w:rsid w:val="00AF12AC"/>
    <w:rsid w:val="00B2160A"/>
    <w:rsid w:val="00B27CFE"/>
    <w:rsid w:val="00B37303"/>
    <w:rsid w:val="00B37696"/>
    <w:rsid w:val="00B57C89"/>
    <w:rsid w:val="00B805C5"/>
    <w:rsid w:val="00B83068"/>
    <w:rsid w:val="00BC47DD"/>
    <w:rsid w:val="00BE0173"/>
    <w:rsid w:val="00C03388"/>
    <w:rsid w:val="00C04772"/>
    <w:rsid w:val="00C154BF"/>
    <w:rsid w:val="00C30460"/>
    <w:rsid w:val="00C57AB6"/>
    <w:rsid w:val="00C715BF"/>
    <w:rsid w:val="00C74D58"/>
    <w:rsid w:val="00C76360"/>
    <w:rsid w:val="00C8122E"/>
    <w:rsid w:val="00C8557D"/>
    <w:rsid w:val="00C9300C"/>
    <w:rsid w:val="00C96269"/>
    <w:rsid w:val="00CB5031"/>
    <w:rsid w:val="00CC23E6"/>
    <w:rsid w:val="00CD4EE3"/>
    <w:rsid w:val="00CD7E0A"/>
    <w:rsid w:val="00CD7E38"/>
    <w:rsid w:val="00CE0A8D"/>
    <w:rsid w:val="00D03830"/>
    <w:rsid w:val="00D10E48"/>
    <w:rsid w:val="00D24C7D"/>
    <w:rsid w:val="00D30B78"/>
    <w:rsid w:val="00D46CA1"/>
    <w:rsid w:val="00D512D5"/>
    <w:rsid w:val="00D5706F"/>
    <w:rsid w:val="00D77877"/>
    <w:rsid w:val="00D824E1"/>
    <w:rsid w:val="00D9072E"/>
    <w:rsid w:val="00D9478C"/>
    <w:rsid w:val="00DA4A38"/>
    <w:rsid w:val="00DA7AB9"/>
    <w:rsid w:val="00DB1279"/>
    <w:rsid w:val="00DB57AC"/>
    <w:rsid w:val="00DB6145"/>
    <w:rsid w:val="00DD65D1"/>
    <w:rsid w:val="00DE4DDF"/>
    <w:rsid w:val="00DE7BF1"/>
    <w:rsid w:val="00E0641E"/>
    <w:rsid w:val="00E07758"/>
    <w:rsid w:val="00E32D85"/>
    <w:rsid w:val="00E3703E"/>
    <w:rsid w:val="00E45127"/>
    <w:rsid w:val="00E60E4C"/>
    <w:rsid w:val="00E64629"/>
    <w:rsid w:val="00E76EEE"/>
    <w:rsid w:val="00E82F84"/>
    <w:rsid w:val="00E878E1"/>
    <w:rsid w:val="00E91CED"/>
    <w:rsid w:val="00EB352D"/>
    <w:rsid w:val="00EE2742"/>
    <w:rsid w:val="00F13F57"/>
    <w:rsid w:val="00F14CE2"/>
    <w:rsid w:val="00F26F78"/>
    <w:rsid w:val="00F55EED"/>
    <w:rsid w:val="00F65C33"/>
    <w:rsid w:val="00F667CF"/>
    <w:rsid w:val="00F70BE6"/>
    <w:rsid w:val="00F7102F"/>
    <w:rsid w:val="00F749E3"/>
    <w:rsid w:val="00FA0329"/>
    <w:rsid w:val="00FA33BA"/>
    <w:rsid w:val="00FA6DD0"/>
    <w:rsid w:val="00FB4AF7"/>
    <w:rsid w:val="00FD42DA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3D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24B3D"/>
    <w:pPr>
      <w:keepNext/>
      <w:keepLines/>
      <w:pBdr>
        <w:bottom w:val="single" w:sz="8" w:space="1" w:color="1F497D" w:themeColor="text2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104C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re4">
    <w:name w:val="heading 4"/>
    <w:basedOn w:val="Normal"/>
    <w:link w:val="Titre4Car"/>
    <w:qFormat/>
    <w:rsid w:val="00CD7E0A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04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link w:val="Titre6Car"/>
    <w:qFormat/>
    <w:rsid w:val="00CD7E0A"/>
    <w:pPr>
      <w:spacing w:before="150"/>
      <w:outlineLvl w:val="5"/>
    </w:pPr>
    <w:rPr>
      <w:rFonts w:ascii="Verdana" w:eastAsia="Times New Roman" w:hAnsi="Verdana" w:cs="Times New Roman"/>
      <w:b/>
      <w:bCs/>
      <w:sz w:val="16"/>
      <w:szCs w:val="16"/>
      <w:lang w:val="en-US"/>
    </w:rPr>
  </w:style>
  <w:style w:type="paragraph" w:styleId="Titre8">
    <w:name w:val="heading 8"/>
    <w:basedOn w:val="Normal"/>
    <w:next w:val="Normal"/>
    <w:link w:val="Titre8Car"/>
    <w:qFormat/>
    <w:rsid w:val="00CD7E0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7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6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7104C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rsid w:val="00CD7E0A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710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CD7E0A"/>
    <w:rPr>
      <w:rFonts w:ascii="Verdana" w:eastAsia="Times New Roman" w:hAnsi="Verdana" w:cs="Times New Roman"/>
      <w:b/>
      <w:bCs/>
      <w:sz w:val="16"/>
      <w:szCs w:val="16"/>
      <w:lang w:val="en-US"/>
    </w:rPr>
  </w:style>
  <w:style w:type="character" w:customStyle="1" w:styleId="Titre8Car">
    <w:name w:val="Titre 8 Car"/>
    <w:basedOn w:val="Policepardfaut"/>
    <w:link w:val="Titre8"/>
    <w:rsid w:val="00CD7E0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semiHidden/>
    <w:unhideWhenUsed/>
    <w:rsid w:val="00667C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67C76"/>
    <w:rPr>
      <w:rFonts w:ascii="Tahoma" w:hAnsi="Tahoma" w:cs="Tahoma"/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CD7E0A"/>
    <w:rPr>
      <w:sz w:val="20"/>
      <w:szCs w:val="20"/>
    </w:rPr>
  </w:style>
  <w:style w:type="character" w:customStyle="1" w:styleId="TextebrutCar1">
    <w:name w:val="Texte brut Car1"/>
    <w:basedOn w:val="Policepardfaut"/>
    <w:uiPriority w:val="99"/>
    <w:semiHidden/>
    <w:rsid w:val="00CD7E0A"/>
    <w:rPr>
      <w:rFonts w:ascii="Consolas" w:hAnsi="Consolas"/>
      <w:sz w:val="21"/>
      <w:szCs w:val="21"/>
    </w:rPr>
  </w:style>
  <w:style w:type="character" w:customStyle="1" w:styleId="ObjetducommentaireCar1">
    <w:name w:val="Objet du commentaire Car1"/>
    <w:basedOn w:val="CommentaireCar1"/>
    <w:uiPriority w:val="99"/>
    <w:semiHidden/>
    <w:rsid w:val="00CD7E0A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3734AA"/>
    <w:pPr>
      <w:spacing w:after="100"/>
    </w:pPr>
  </w:style>
  <w:style w:type="paragraph" w:styleId="En-tte">
    <w:name w:val="header"/>
    <w:basedOn w:val="Normal"/>
    <w:link w:val="En-tteCar"/>
    <w:uiPriority w:val="99"/>
    <w:semiHidden/>
    <w:unhideWhenUsed/>
    <w:rsid w:val="00750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093B"/>
  </w:style>
  <w:style w:type="paragraph" w:styleId="Pieddepage">
    <w:name w:val="footer"/>
    <w:basedOn w:val="Normal"/>
    <w:link w:val="PieddepageCar"/>
    <w:uiPriority w:val="99"/>
    <w:unhideWhenUsed/>
    <w:rsid w:val="007509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93B"/>
  </w:style>
  <w:style w:type="character" w:styleId="Lienhypertexte">
    <w:name w:val="Hyperlink"/>
    <w:basedOn w:val="Policepardfaut"/>
    <w:uiPriority w:val="99"/>
    <w:unhideWhenUsed/>
    <w:rsid w:val="007509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62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50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79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.com/lifecycle" TargetMode="External"/><Relationship Id="rId18" Type="http://schemas.openxmlformats.org/officeDocument/2006/relationships/hyperlink" Target="http://support.microsoft.com/life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indowsservercatalog.com/svvp.aspx?svvppage=svvp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support.microsoft.com/lifecycl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ndowsservercatalog.com/svvp.aspx?svvppage=svvp.htm" TargetMode="External"/><Relationship Id="rId20" Type="http://schemas.openxmlformats.org/officeDocument/2006/relationships/hyperlink" Target="http://support.microsoft.com/kb/957006/en-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support.microsoft.com/kb/957006/en-u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support.microsoft.com/kb/897615/en-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upport.microsoft.com/kb/897615/en-u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cotto\Documents\_MICROSOFT\_chantier%20LIVRABLES\Mod&#232;le%20de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466A871B3B4B8C69E0A6D7297FFB" ma:contentTypeVersion="0" ma:contentTypeDescription="Crée un document." ma:contentTypeScope="" ma:versionID="59634c1f5e03fa74f0bdf203c933371c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B27218-9F78-485F-BAE4-A950FD48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55A1E-C2DC-41A7-AD47-24165BD67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352E6-26C8-4A0E-8AA0-42B1D0C9B8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329788-AA1F-40E3-A768-804DEF4E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document.dotx</Template>
  <TotalTime>193</TotalTime>
  <Pages>7</Pages>
  <Words>1066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Compilation d'informations Technique récemment publiées sur le site de Microsoft</vt:lpstr>
      <vt:lpstr>Compilation d'informations Technique récemment publiées sur le site de Microsoft</vt:lpstr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 d'informations Technique récemment publiées sur le site de Microsoft</dc:title>
  <dc:creator>Pascal Scotto di Vettimo</dc:creator>
  <cp:lastModifiedBy>Pascal Scotto di Vettimo</cp:lastModifiedBy>
  <cp:revision>39</cp:revision>
  <dcterms:created xsi:type="dcterms:W3CDTF">2008-12-12T14:39:00Z</dcterms:created>
  <dcterms:modified xsi:type="dcterms:W3CDTF">2008-12-17T08:56:00Z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0x010100F013466A871B3B4B8C69E0A6D7297FFB</vt:lpwstr>
  </property>
</Properties>
</file>